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Arial" w:eastAsiaTheme="minorHAnsi" w:hAnsi="Arial" w:cs="Arial"/>
          <w:b w:val="0"/>
          <w:bCs w:val="0"/>
          <w:color w:val="auto"/>
          <w:sz w:val="22"/>
          <w:szCs w:val="22"/>
        </w:rPr>
        <w:id w:val="7823891"/>
        <w:docPartObj>
          <w:docPartGallery w:val="Table of Contents"/>
          <w:docPartUnique/>
        </w:docPartObj>
      </w:sdtPr>
      <w:sdtContent>
        <w:p w:rsidR="007869AD" w:rsidRPr="00F254E5" w:rsidRDefault="00897CBF" w:rsidP="007869AD">
          <w:pPr>
            <w:pStyle w:val="Nagwekspisutreci"/>
            <w:ind w:left="284"/>
            <w:rPr>
              <w:rFonts w:ascii="Arial" w:hAnsi="Arial" w:cs="Arial"/>
            </w:rPr>
          </w:pPr>
          <w:r w:rsidRPr="00F254E5">
            <w:rPr>
              <w:rFonts w:ascii="Arial" w:hAnsi="Arial" w:cs="Arial"/>
              <w:color w:val="auto"/>
            </w:rPr>
            <w:t>Spis treści</w:t>
          </w:r>
        </w:p>
        <w:p w:rsidR="00121F4C" w:rsidRPr="00121F4C" w:rsidRDefault="00264EF0">
          <w:pPr>
            <w:pStyle w:val="Spistreci1"/>
            <w:tabs>
              <w:tab w:val="left" w:pos="440"/>
            </w:tabs>
            <w:rPr>
              <w:rFonts w:ascii="Arial" w:eastAsiaTheme="minorEastAsia" w:hAnsi="Arial" w:cs="Arial"/>
              <w:noProof/>
              <w:lang w:eastAsia="pl-PL"/>
            </w:rPr>
          </w:pPr>
          <w:r w:rsidRPr="00F254E5">
            <w:rPr>
              <w:rFonts w:ascii="Arial" w:hAnsi="Arial" w:cs="Arial"/>
            </w:rPr>
            <w:fldChar w:fldCharType="begin"/>
          </w:r>
          <w:r w:rsidR="007869AD" w:rsidRPr="00F254E5">
            <w:rPr>
              <w:rFonts w:ascii="Arial" w:hAnsi="Arial" w:cs="Arial"/>
            </w:rPr>
            <w:instrText xml:space="preserve"> TOC \o "1-3" \h \z \u </w:instrText>
          </w:r>
          <w:r w:rsidRPr="00F254E5">
            <w:rPr>
              <w:rFonts w:ascii="Arial" w:hAnsi="Arial" w:cs="Arial"/>
            </w:rPr>
            <w:fldChar w:fldCharType="separate"/>
          </w:r>
          <w:hyperlink w:anchor="_Toc102648007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1.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Spis rysunków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_Toc102648007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1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44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08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2.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Charakterystyka ogólna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_Toc102648008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2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09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2.1.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Zleceniodawca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_Toc102648009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2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0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2.2.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Jednostka projektowa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_Toc102648010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2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1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2.3.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Dane wejściowe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_Toc102648011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2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2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2.4.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Dane ogólne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_Toc102648012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2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44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3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3.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Technologia wykonania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_Toc102648013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2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44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4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4.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Układ konstrukcyjny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_Toc102648014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3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5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4.1.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Antresola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_Toc102648015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3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6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4.2.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Więźba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_Toc102648016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4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44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7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5.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Analiza statyczno – wytrzymałościowa konstrukcji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_Toc102648017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4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8" w:history="1">
            <w:r w:rsidR="00121F4C" w:rsidRPr="00121F4C">
              <w:rPr>
                <w:rStyle w:val="Hipercze"/>
                <w:rFonts w:ascii="Arial" w:hAnsi="Arial" w:cs="Arial"/>
                <w:noProof/>
              </w:rPr>
              <w:t>5.1.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hAnsi="Arial" w:cs="Arial"/>
                <w:noProof/>
              </w:rPr>
              <w:t>Wykaz norm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_Toc102648018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4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19" w:history="1">
            <w:r w:rsidR="00121F4C" w:rsidRPr="00121F4C">
              <w:rPr>
                <w:rStyle w:val="Hipercze"/>
                <w:rFonts w:ascii="Arial" w:eastAsiaTheme="majorEastAsia" w:hAnsi="Arial" w:cs="Arial"/>
                <w:noProof/>
              </w:rPr>
              <w:t>5.2.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eastAsiaTheme="majorEastAsia" w:hAnsi="Arial" w:cs="Arial"/>
                <w:noProof/>
              </w:rPr>
              <w:t>Zestawienie obciążeń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_Toc102648019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5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20" w:history="1">
            <w:r w:rsidR="00121F4C" w:rsidRPr="00121F4C">
              <w:rPr>
                <w:rStyle w:val="Hipercze"/>
                <w:rFonts w:ascii="Arial" w:eastAsiaTheme="majorEastAsia" w:hAnsi="Arial" w:cs="Arial"/>
                <w:noProof/>
              </w:rPr>
              <w:t>5.3.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eastAsiaTheme="majorEastAsia" w:hAnsi="Arial" w:cs="Arial"/>
                <w:noProof/>
              </w:rPr>
              <w:t>Model obliczeniowy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_Toc102648020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12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21F4C" w:rsidRPr="00121F4C" w:rsidRDefault="00264EF0">
          <w:pPr>
            <w:pStyle w:val="Spistreci1"/>
            <w:tabs>
              <w:tab w:val="left" w:pos="660"/>
            </w:tabs>
            <w:rPr>
              <w:rFonts w:ascii="Arial" w:eastAsiaTheme="minorEastAsia" w:hAnsi="Arial" w:cs="Arial"/>
              <w:noProof/>
              <w:lang w:eastAsia="pl-PL"/>
            </w:rPr>
          </w:pPr>
          <w:hyperlink w:anchor="_Toc102648021" w:history="1">
            <w:r w:rsidR="00121F4C" w:rsidRPr="00121F4C">
              <w:rPr>
                <w:rStyle w:val="Hipercze"/>
                <w:rFonts w:ascii="Arial" w:eastAsiaTheme="majorEastAsia" w:hAnsi="Arial" w:cs="Arial"/>
                <w:noProof/>
              </w:rPr>
              <w:t>5.4.</w:t>
            </w:r>
            <w:r w:rsidR="00121F4C" w:rsidRPr="00121F4C">
              <w:rPr>
                <w:rFonts w:ascii="Arial" w:eastAsiaTheme="minorEastAsia" w:hAnsi="Arial" w:cs="Arial"/>
                <w:noProof/>
                <w:lang w:eastAsia="pl-PL"/>
              </w:rPr>
              <w:tab/>
            </w:r>
            <w:r w:rsidR="00121F4C" w:rsidRPr="00121F4C">
              <w:rPr>
                <w:rStyle w:val="Hipercze"/>
                <w:rFonts w:ascii="Arial" w:eastAsiaTheme="majorEastAsia" w:hAnsi="Arial" w:cs="Arial"/>
                <w:noProof/>
              </w:rPr>
              <w:t>Wyniki obliczeń statyczno – wytrzymałościowych</w:t>
            </w:r>
            <w:r w:rsidR="00121F4C" w:rsidRPr="00121F4C">
              <w:rPr>
                <w:rFonts w:ascii="Arial" w:hAnsi="Arial" w:cs="Arial"/>
                <w:noProof/>
                <w:webHidden/>
              </w:rPr>
              <w:tab/>
            </w:r>
            <w:r w:rsidRPr="00121F4C">
              <w:rPr>
                <w:rFonts w:ascii="Arial" w:hAnsi="Arial" w:cs="Arial"/>
                <w:noProof/>
                <w:webHidden/>
              </w:rPr>
              <w:fldChar w:fldCharType="begin"/>
            </w:r>
            <w:r w:rsidR="00121F4C" w:rsidRPr="00121F4C">
              <w:rPr>
                <w:rFonts w:ascii="Arial" w:hAnsi="Arial" w:cs="Arial"/>
                <w:noProof/>
                <w:webHidden/>
              </w:rPr>
              <w:instrText xml:space="preserve"> PAGEREF _Toc102648021 \h </w:instrText>
            </w:r>
            <w:r w:rsidRPr="00121F4C">
              <w:rPr>
                <w:rFonts w:ascii="Arial" w:hAnsi="Arial" w:cs="Arial"/>
                <w:noProof/>
                <w:webHidden/>
              </w:rPr>
            </w:r>
            <w:r w:rsidRPr="00121F4C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21F4C" w:rsidRPr="00121F4C">
              <w:rPr>
                <w:rFonts w:ascii="Arial" w:hAnsi="Arial" w:cs="Arial"/>
                <w:noProof/>
                <w:webHidden/>
              </w:rPr>
              <w:t>20</w:t>
            </w:r>
            <w:r w:rsidRPr="00121F4C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:rsidR="00136309" w:rsidRPr="00F254E5" w:rsidRDefault="00264EF0" w:rsidP="00136309">
          <w:pPr>
            <w:rPr>
              <w:rFonts w:ascii="Arial" w:hAnsi="Arial" w:cs="Arial"/>
            </w:rPr>
          </w:pPr>
          <w:r w:rsidRPr="00F254E5">
            <w:rPr>
              <w:rFonts w:ascii="Arial" w:hAnsi="Arial" w:cs="Arial"/>
            </w:rPr>
            <w:fldChar w:fldCharType="end"/>
          </w:r>
        </w:p>
      </w:sdtContent>
    </w:sdt>
    <w:bookmarkStart w:id="0" w:name="_Toc56096468" w:displacedByCustomXml="prev"/>
    <w:p w:rsidR="0073602F" w:rsidRDefault="0073602F" w:rsidP="00FD3034">
      <w:pPr>
        <w:pStyle w:val="Nagwek1"/>
        <w:numPr>
          <w:ilvl w:val="0"/>
          <w:numId w:val="6"/>
        </w:numPr>
        <w:jc w:val="both"/>
        <w:rPr>
          <w:rFonts w:ascii="Arial" w:hAnsi="Arial" w:cs="Arial"/>
          <w:color w:val="auto"/>
          <w:sz w:val="24"/>
          <w:szCs w:val="24"/>
        </w:rPr>
      </w:pPr>
      <w:bookmarkStart w:id="1" w:name="_Toc102648007"/>
      <w:bookmarkEnd w:id="0"/>
      <w:r w:rsidRPr="00CD6025">
        <w:rPr>
          <w:rFonts w:ascii="Arial" w:hAnsi="Arial" w:cs="Arial"/>
          <w:color w:val="auto"/>
          <w:sz w:val="24"/>
          <w:szCs w:val="24"/>
        </w:rPr>
        <w:t>Spis rysunków</w:t>
      </w:r>
      <w:bookmarkEnd w:id="1"/>
    </w:p>
    <w:p w:rsidR="0073602F" w:rsidRDefault="0073602F" w:rsidP="0073602F">
      <w:pPr>
        <w:rPr>
          <w:rFonts w:ascii="Arial" w:hAnsi="Arial" w:cs="Arial"/>
          <w:b/>
        </w:rPr>
      </w:pPr>
      <w:r w:rsidRPr="00AE65A9">
        <w:rPr>
          <w:rFonts w:ascii="Arial" w:hAnsi="Arial" w:cs="Arial"/>
          <w:b/>
        </w:rPr>
        <w:t xml:space="preserve">Projekt </w:t>
      </w:r>
      <w:r>
        <w:rPr>
          <w:rFonts w:ascii="Arial" w:hAnsi="Arial" w:cs="Arial"/>
          <w:b/>
        </w:rPr>
        <w:t>techniczny</w:t>
      </w:r>
    </w:p>
    <w:tbl>
      <w:tblPr>
        <w:tblStyle w:val="Tabela-Siatka"/>
        <w:tblW w:w="0" w:type="auto"/>
        <w:tblLook w:val="04A0"/>
      </w:tblPr>
      <w:tblGrid>
        <w:gridCol w:w="495"/>
        <w:gridCol w:w="1975"/>
        <w:gridCol w:w="5069"/>
        <w:gridCol w:w="1324"/>
      </w:tblGrid>
      <w:tr w:rsidR="0073602F" w:rsidRPr="002679E2" w:rsidTr="002C1EA9">
        <w:tc>
          <w:tcPr>
            <w:tcW w:w="495" w:type="dxa"/>
          </w:tcPr>
          <w:p w:rsidR="0073602F" w:rsidRPr="002679E2" w:rsidRDefault="0073602F" w:rsidP="002C1EA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679E2">
              <w:rPr>
                <w:rFonts w:ascii="Arial" w:hAnsi="Arial" w:cs="Arial"/>
                <w:b/>
                <w:sz w:val="20"/>
                <w:szCs w:val="20"/>
              </w:rPr>
              <w:t>LP</w:t>
            </w:r>
          </w:p>
        </w:tc>
        <w:tc>
          <w:tcPr>
            <w:tcW w:w="1975" w:type="dxa"/>
          </w:tcPr>
          <w:p w:rsidR="0073602F" w:rsidRPr="002679E2" w:rsidRDefault="0073602F" w:rsidP="002C1EA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679E2">
              <w:rPr>
                <w:rFonts w:ascii="Arial" w:hAnsi="Arial" w:cs="Arial"/>
                <w:b/>
                <w:sz w:val="20"/>
                <w:szCs w:val="20"/>
              </w:rPr>
              <w:t>Numeracja rysunku</w:t>
            </w:r>
          </w:p>
        </w:tc>
        <w:tc>
          <w:tcPr>
            <w:tcW w:w="5069" w:type="dxa"/>
          </w:tcPr>
          <w:p w:rsidR="0073602F" w:rsidRPr="002679E2" w:rsidRDefault="0073602F" w:rsidP="002C1EA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679E2">
              <w:rPr>
                <w:rFonts w:ascii="Arial" w:hAnsi="Arial" w:cs="Arial"/>
                <w:b/>
                <w:sz w:val="20"/>
                <w:szCs w:val="20"/>
              </w:rPr>
              <w:t>Temat rysunku</w:t>
            </w:r>
          </w:p>
        </w:tc>
        <w:tc>
          <w:tcPr>
            <w:tcW w:w="1324" w:type="dxa"/>
          </w:tcPr>
          <w:p w:rsidR="0073602F" w:rsidRPr="002679E2" w:rsidRDefault="0073602F" w:rsidP="002C1EA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679E2">
              <w:rPr>
                <w:rFonts w:ascii="Arial" w:hAnsi="Arial" w:cs="Arial"/>
                <w:b/>
                <w:sz w:val="20"/>
                <w:szCs w:val="20"/>
              </w:rPr>
              <w:t>Skala</w:t>
            </w:r>
          </w:p>
        </w:tc>
      </w:tr>
      <w:tr w:rsidR="0073602F" w:rsidRPr="002679E2" w:rsidTr="002C1EA9">
        <w:tc>
          <w:tcPr>
            <w:tcW w:w="495" w:type="dxa"/>
          </w:tcPr>
          <w:p w:rsidR="0073602F" w:rsidRPr="002679E2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679E2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975" w:type="dxa"/>
          </w:tcPr>
          <w:p w:rsidR="0073602F" w:rsidRPr="002679E2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K/01</w:t>
            </w:r>
          </w:p>
        </w:tc>
        <w:tc>
          <w:tcPr>
            <w:tcW w:w="5069" w:type="dxa"/>
          </w:tcPr>
          <w:p w:rsidR="0073602F" w:rsidRPr="002679E2" w:rsidRDefault="0073602F" w:rsidP="002C1EA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KONSTRUKCJA ANTRESOLI – RZUT PRZYZIEMIA</w:t>
            </w:r>
          </w:p>
        </w:tc>
        <w:tc>
          <w:tcPr>
            <w:tcW w:w="1324" w:type="dxa"/>
          </w:tcPr>
          <w:p w:rsidR="0073602F" w:rsidRPr="002679E2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679E2">
              <w:rPr>
                <w:rFonts w:ascii="Arial" w:hAnsi="Arial" w:cs="Arial"/>
                <w:sz w:val="20"/>
                <w:szCs w:val="20"/>
              </w:rPr>
              <w:t>1:</w:t>
            </w:r>
            <w:r>
              <w:rPr>
                <w:rFonts w:ascii="Arial" w:hAnsi="Arial" w:cs="Arial"/>
                <w:sz w:val="20"/>
                <w:szCs w:val="20"/>
              </w:rPr>
              <w:t>100</w:t>
            </w:r>
          </w:p>
        </w:tc>
      </w:tr>
      <w:tr w:rsidR="0073602F" w:rsidRPr="002679E2" w:rsidTr="002C1EA9">
        <w:tc>
          <w:tcPr>
            <w:tcW w:w="495" w:type="dxa"/>
          </w:tcPr>
          <w:p w:rsidR="0073602F" w:rsidRPr="002679E2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679E2"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1975" w:type="dxa"/>
          </w:tcPr>
          <w:p w:rsidR="0073602F" w:rsidRPr="002679E2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K/02</w:t>
            </w:r>
          </w:p>
        </w:tc>
        <w:tc>
          <w:tcPr>
            <w:tcW w:w="5069" w:type="dxa"/>
          </w:tcPr>
          <w:p w:rsidR="0073602F" w:rsidRPr="002679E2" w:rsidRDefault="0073602F" w:rsidP="002C1EA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KONSTRUKCJA ANTRESOLI – RZUT POZIOMU ANTRESOLI, ZBROJENIE</w:t>
            </w:r>
          </w:p>
        </w:tc>
        <w:tc>
          <w:tcPr>
            <w:tcW w:w="1324" w:type="dxa"/>
          </w:tcPr>
          <w:p w:rsidR="0073602F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679E2">
              <w:rPr>
                <w:rFonts w:ascii="Arial" w:hAnsi="Arial" w:cs="Arial"/>
                <w:sz w:val="20"/>
                <w:szCs w:val="20"/>
              </w:rPr>
              <w:t>1:50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:rsidR="0073602F" w:rsidRPr="002679E2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1:25</w:t>
            </w:r>
          </w:p>
        </w:tc>
      </w:tr>
      <w:tr w:rsidR="0073602F" w:rsidRPr="002679E2" w:rsidTr="002C1EA9">
        <w:tc>
          <w:tcPr>
            <w:tcW w:w="49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97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K/03</w:t>
            </w:r>
          </w:p>
        </w:tc>
        <w:tc>
          <w:tcPr>
            <w:tcW w:w="5069" w:type="dxa"/>
          </w:tcPr>
          <w:p w:rsidR="0073602F" w:rsidRPr="00FD3034" w:rsidRDefault="0073602F" w:rsidP="002C1EA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RZUT KONSTRUKCJI DACHU NA POZIOMIE ANTRESOLI</w:t>
            </w:r>
          </w:p>
        </w:tc>
        <w:tc>
          <w:tcPr>
            <w:tcW w:w="1324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1:50</w:t>
            </w:r>
          </w:p>
        </w:tc>
      </w:tr>
      <w:tr w:rsidR="0073602F" w:rsidRPr="002679E2" w:rsidTr="002C1EA9">
        <w:tc>
          <w:tcPr>
            <w:tcW w:w="49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197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K/04</w:t>
            </w:r>
          </w:p>
        </w:tc>
        <w:tc>
          <w:tcPr>
            <w:tcW w:w="5069" w:type="dxa"/>
          </w:tcPr>
          <w:p w:rsidR="0073602F" w:rsidRPr="00FD3034" w:rsidRDefault="0073602F" w:rsidP="002C1EA9">
            <w:pPr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KONSTRUKCJA DACHU</w:t>
            </w:r>
          </w:p>
        </w:tc>
        <w:tc>
          <w:tcPr>
            <w:tcW w:w="1324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1:50</w:t>
            </w:r>
          </w:p>
        </w:tc>
      </w:tr>
      <w:tr w:rsidR="0073602F" w:rsidRPr="002679E2" w:rsidTr="002C1EA9">
        <w:tc>
          <w:tcPr>
            <w:tcW w:w="49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4.</w:t>
            </w:r>
          </w:p>
        </w:tc>
        <w:tc>
          <w:tcPr>
            <w:tcW w:w="197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K/05</w:t>
            </w:r>
          </w:p>
        </w:tc>
        <w:tc>
          <w:tcPr>
            <w:tcW w:w="5069" w:type="dxa"/>
          </w:tcPr>
          <w:p w:rsidR="0073602F" w:rsidRPr="00FD3034" w:rsidRDefault="0073602F" w:rsidP="002C1EA9">
            <w:pPr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PRZEKRÓJ A-A</w:t>
            </w:r>
          </w:p>
        </w:tc>
        <w:tc>
          <w:tcPr>
            <w:tcW w:w="1324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1:25</w:t>
            </w:r>
          </w:p>
        </w:tc>
      </w:tr>
      <w:tr w:rsidR="0073602F" w:rsidRPr="002679E2" w:rsidTr="002C1EA9">
        <w:tc>
          <w:tcPr>
            <w:tcW w:w="49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5.</w:t>
            </w:r>
          </w:p>
        </w:tc>
        <w:tc>
          <w:tcPr>
            <w:tcW w:w="197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K/06</w:t>
            </w:r>
          </w:p>
        </w:tc>
        <w:tc>
          <w:tcPr>
            <w:tcW w:w="5069" w:type="dxa"/>
          </w:tcPr>
          <w:p w:rsidR="0073602F" w:rsidRPr="00FD3034" w:rsidRDefault="0073602F" w:rsidP="002C1EA9">
            <w:pPr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PRZEKRÓJ B-B</w:t>
            </w:r>
          </w:p>
        </w:tc>
        <w:tc>
          <w:tcPr>
            <w:tcW w:w="1324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1:25</w:t>
            </w:r>
          </w:p>
        </w:tc>
      </w:tr>
      <w:tr w:rsidR="0073602F" w:rsidRPr="002679E2" w:rsidTr="002C1EA9">
        <w:tc>
          <w:tcPr>
            <w:tcW w:w="49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6.</w:t>
            </w:r>
          </w:p>
        </w:tc>
        <w:tc>
          <w:tcPr>
            <w:tcW w:w="197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K/07</w:t>
            </w:r>
          </w:p>
        </w:tc>
        <w:tc>
          <w:tcPr>
            <w:tcW w:w="5069" w:type="dxa"/>
          </w:tcPr>
          <w:p w:rsidR="0073602F" w:rsidRPr="00FD3034" w:rsidRDefault="0073602F" w:rsidP="002C1EA9">
            <w:pPr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PRZEKRÓJ C-C</w:t>
            </w:r>
          </w:p>
        </w:tc>
        <w:tc>
          <w:tcPr>
            <w:tcW w:w="1324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1:25</w:t>
            </w:r>
          </w:p>
        </w:tc>
      </w:tr>
      <w:tr w:rsidR="0073602F" w:rsidRPr="002679E2" w:rsidTr="002C1EA9">
        <w:tc>
          <w:tcPr>
            <w:tcW w:w="49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7.</w:t>
            </w:r>
          </w:p>
        </w:tc>
        <w:tc>
          <w:tcPr>
            <w:tcW w:w="197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K/08</w:t>
            </w:r>
          </w:p>
        </w:tc>
        <w:tc>
          <w:tcPr>
            <w:tcW w:w="5069" w:type="dxa"/>
          </w:tcPr>
          <w:p w:rsidR="0073602F" w:rsidRPr="00FD3034" w:rsidRDefault="0073602F" w:rsidP="002C1EA9">
            <w:pPr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PRZEKRÓJ D-D</w:t>
            </w:r>
          </w:p>
        </w:tc>
        <w:tc>
          <w:tcPr>
            <w:tcW w:w="1324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1:50</w:t>
            </w:r>
          </w:p>
        </w:tc>
      </w:tr>
      <w:tr w:rsidR="0073602F" w:rsidRPr="002679E2" w:rsidTr="002C1EA9">
        <w:tc>
          <w:tcPr>
            <w:tcW w:w="49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8.</w:t>
            </w:r>
          </w:p>
        </w:tc>
        <w:tc>
          <w:tcPr>
            <w:tcW w:w="1975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K/09</w:t>
            </w:r>
          </w:p>
        </w:tc>
        <w:tc>
          <w:tcPr>
            <w:tcW w:w="5069" w:type="dxa"/>
          </w:tcPr>
          <w:p w:rsidR="0073602F" w:rsidRPr="00FD3034" w:rsidRDefault="0073602F" w:rsidP="002C1EA9">
            <w:pPr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PRZEKRÓJ E-E</w:t>
            </w:r>
          </w:p>
        </w:tc>
        <w:tc>
          <w:tcPr>
            <w:tcW w:w="1324" w:type="dxa"/>
          </w:tcPr>
          <w:p w:rsidR="0073602F" w:rsidRPr="00FD3034" w:rsidRDefault="0073602F" w:rsidP="002C1EA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1:50</w:t>
            </w:r>
          </w:p>
        </w:tc>
      </w:tr>
      <w:tr w:rsidR="00337295" w:rsidRPr="002679E2" w:rsidTr="002C1EA9">
        <w:tc>
          <w:tcPr>
            <w:tcW w:w="495" w:type="dxa"/>
          </w:tcPr>
          <w:p w:rsidR="00337295" w:rsidRPr="00FD3034" w:rsidRDefault="00337295" w:rsidP="00DB7A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  <w:r w:rsidRPr="00FD3034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1975" w:type="dxa"/>
          </w:tcPr>
          <w:p w:rsidR="00337295" w:rsidRPr="00FD3034" w:rsidRDefault="00337295" w:rsidP="003372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K/</w:t>
            </w: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5069" w:type="dxa"/>
          </w:tcPr>
          <w:p w:rsidR="00337295" w:rsidRPr="00FD3034" w:rsidRDefault="00337295" w:rsidP="00DB7A5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STROP DREWNIANY PODDASZA</w:t>
            </w:r>
          </w:p>
        </w:tc>
        <w:tc>
          <w:tcPr>
            <w:tcW w:w="1324" w:type="dxa"/>
          </w:tcPr>
          <w:p w:rsidR="00337295" w:rsidRPr="00FD3034" w:rsidRDefault="00337295" w:rsidP="003372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D3034">
              <w:rPr>
                <w:rFonts w:ascii="Arial" w:hAnsi="Arial" w:cs="Arial"/>
                <w:sz w:val="20"/>
                <w:szCs w:val="20"/>
              </w:rPr>
              <w:t>1: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FD3034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</w:tbl>
    <w:p w:rsidR="0073602F" w:rsidRPr="0073602F" w:rsidRDefault="0073602F" w:rsidP="0073602F"/>
    <w:p w:rsidR="009A0217" w:rsidRDefault="007F2492" w:rsidP="00FD3034">
      <w:pPr>
        <w:pStyle w:val="Nagwek1"/>
        <w:numPr>
          <w:ilvl w:val="0"/>
          <w:numId w:val="6"/>
        </w:numPr>
        <w:jc w:val="both"/>
        <w:rPr>
          <w:rFonts w:ascii="Arial" w:hAnsi="Arial" w:cs="Arial"/>
          <w:color w:val="auto"/>
          <w:sz w:val="24"/>
          <w:szCs w:val="24"/>
        </w:rPr>
      </w:pPr>
      <w:bookmarkStart w:id="2" w:name="_Toc102648008"/>
      <w:r>
        <w:rPr>
          <w:rFonts w:ascii="Arial" w:hAnsi="Arial" w:cs="Arial"/>
          <w:color w:val="auto"/>
          <w:sz w:val="24"/>
          <w:szCs w:val="24"/>
        </w:rPr>
        <w:lastRenderedPageBreak/>
        <w:t>Charakterystyka ogólna</w:t>
      </w:r>
      <w:bookmarkEnd w:id="2"/>
    </w:p>
    <w:p w:rsidR="00DE6A41" w:rsidRPr="003315C0" w:rsidRDefault="00DE6A41" w:rsidP="00DE6A41">
      <w:pPr>
        <w:pStyle w:val="Nagwek1"/>
        <w:numPr>
          <w:ilvl w:val="1"/>
          <w:numId w:val="6"/>
        </w:numPr>
        <w:jc w:val="both"/>
        <w:rPr>
          <w:rFonts w:ascii="Arial" w:hAnsi="Arial" w:cs="Arial"/>
          <w:color w:val="auto"/>
          <w:sz w:val="24"/>
          <w:szCs w:val="24"/>
        </w:rPr>
      </w:pPr>
      <w:bookmarkStart w:id="3" w:name="_Toc102648009"/>
      <w:r>
        <w:rPr>
          <w:rFonts w:ascii="Arial" w:hAnsi="Arial" w:cs="Arial"/>
          <w:color w:val="auto"/>
          <w:sz w:val="24"/>
          <w:szCs w:val="24"/>
        </w:rPr>
        <w:t>Zleceniodawca</w:t>
      </w:r>
      <w:bookmarkEnd w:id="3"/>
    </w:p>
    <w:p w:rsidR="001A3C07" w:rsidRPr="001A3C07" w:rsidRDefault="001A3C07" w:rsidP="001A3C07">
      <w:pPr>
        <w:spacing w:after="0"/>
        <w:ind w:left="708"/>
        <w:rPr>
          <w:rFonts w:ascii="Arial" w:hAnsi="Arial" w:cs="Arial"/>
        </w:rPr>
      </w:pPr>
      <w:r w:rsidRPr="001A3C07">
        <w:rPr>
          <w:rFonts w:ascii="Arial" w:hAnsi="Arial" w:cs="Arial"/>
        </w:rPr>
        <w:t>Gmina Ciasna</w:t>
      </w:r>
    </w:p>
    <w:p w:rsidR="001A3C07" w:rsidRPr="001A3C07" w:rsidRDefault="001A3C07" w:rsidP="001A3C07">
      <w:pPr>
        <w:spacing w:after="0"/>
        <w:ind w:left="708"/>
        <w:rPr>
          <w:rFonts w:ascii="Arial" w:hAnsi="Arial" w:cs="Arial"/>
        </w:rPr>
      </w:pPr>
      <w:r w:rsidRPr="001A3C07">
        <w:rPr>
          <w:rFonts w:ascii="Arial" w:hAnsi="Arial" w:cs="Arial"/>
        </w:rPr>
        <w:t>Ul. Nowa 1A</w:t>
      </w:r>
    </w:p>
    <w:p w:rsidR="001A3C07" w:rsidRPr="001A3C07" w:rsidRDefault="001A3C07" w:rsidP="001A3C07">
      <w:pPr>
        <w:spacing w:after="0"/>
        <w:ind w:left="708"/>
        <w:rPr>
          <w:rFonts w:ascii="Arial" w:hAnsi="Arial" w:cs="Arial"/>
        </w:rPr>
      </w:pPr>
      <w:r w:rsidRPr="001A3C07">
        <w:rPr>
          <w:rFonts w:ascii="Arial" w:hAnsi="Arial" w:cs="Arial"/>
        </w:rPr>
        <w:t>42-793 Ciasna</w:t>
      </w:r>
    </w:p>
    <w:p w:rsidR="00DE6A41" w:rsidRPr="00DE6A41" w:rsidRDefault="00DE6A41" w:rsidP="00DE6A41">
      <w:pPr>
        <w:pStyle w:val="Nagwek1"/>
        <w:numPr>
          <w:ilvl w:val="1"/>
          <w:numId w:val="6"/>
        </w:numPr>
        <w:jc w:val="both"/>
        <w:rPr>
          <w:rFonts w:ascii="Arial" w:hAnsi="Arial" w:cs="Arial"/>
          <w:color w:val="auto"/>
          <w:sz w:val="24"/>
          <w:szCs w:val="24"/>
        </w:rPr>
      </w:pPr>
      <w:bookmarkStart w:id="4" w:name="_Toc102648010"/>
      <w:r>
        <w:rPr>
          <w:rFonts w:ascii="Arial" w:hAnsi="Arial" w:cs="Arial"/>
          <w:color w:val="auto"/>
          <w:sz w:val="24"/>
          <w:szCs w:val="24"/>
        </w:rPr>
        <w:t>Jednostka projektowa</w:t>
      </w:r>
      <w:bookmarkEnd w:id="4"/>
    </w:p>
    <w:p w:rsidR="001A3C07" w:rsidRPr="001A3C07" w:rsidRDefault="001A3C07" w:rsidP="001A3C07">
      <w:pPr>
        <w:spacing w:after="0"/>
        <w:ind w:left="360"/>
        <w:rPr>
          <w:rFonts w:ascii="Arial" w:hAnsi="Arial" w:cs="Arial"/>
        </w:rPr>
      </w:pPr>
      <w:r w:rsidRPr="001A3C07">
        <w:rPr>
          <w:rFonts w:ascii="Arial" w:hAnsi="Arial" w:cs="Arial"/>
        </w:rPr>
        <w:t>Studio Projektowe KREATOR Elżbieta Błeszyńska</w:t>
      </w:r>
    </w:p>
    <w:p w:rsidR="001A3C07" w:rsidRPr="001A3C07" w:rsidRDefault="001A3C07" w:rsidP="001A3C07">
      <w:pPr>
        <w:spacing w:after="0"/>
        <w:ind w:left="360"/>
        <w:rPr>
          <w:rFonts w:ascii="Arial" w:hAnsi="Arial" w:cs="Arial"/>
        </w:rPr>
      </w:pPr>
      <w:r w:rsidRPr="001A3C07">
        <w:rPr>
          <w:rFonts w:ascii="Arial" w:hAnsi="Arial" w:cs="Arial"/>
        </w:rPr>
        <w:t>Ul. Sikorskiego 12</w:t>
      </w:r>
    </w:p>
    <w:p w:rsidR="001A3C07" w:rsidRPr="00DE6A41" w:rsidRDefault="001A3C07" w:rsidP="001A3C07">
      <w:pPr>
        <w:spacing w:after="0"/>
        <w:ind w:left="360"/>
        <w:rPr>
          <w:rFonts w:ascii="Arial" w:hAnsi="Arial" w:cs="Arial"/>
        </w:rPr>
      </w:pPr>
      <w:r w:rsidRPr="001A3C07">
        <w:rPr>
          <w:rFonts w:ascii="Arial" w:hAnsi="Arial" w:cs="Arial"/>
        </w:rPr>
        <w:t>44-120 Pyskowice</w:t>
      </w:r>
    </w:p>
    <w:p w:rsidR="00DE6A41" w:rsidRPr="003315C0" w:rsidRDefault="00DE6A41" w:rsidP="00DE6A41">
      <w:pPr>
        <w:pStyle w:val="Nagwek1"/>
        <w:numPr>
          <w:ilvl w:val="1"/>
          <w:numId w:val="6"/>
        </w:numPr>
        <w:jc w:val="both"/>
        <w:rPr>
          <w:rFonts w:ascii="Arial" w:hAnsi="Arial" w:cs="Arial"/>
          <w:color w:val="auto"/>
          <w:sz w:val="24"/>
          <w:szCs w:val="24"/>
        </w:rPr>
      </w:pPr>
      <w:bookmarkStart w:id="5" w:name="_Toc102648011"/>
      <w:r>
        <w:rPr>
          <w:rFonts w:ascii="Arial" w:hAnsi="Arial" w:cs="Arial"/>
          <w:color w:val="auto"/>
          <w:sz w:val="24"/>
          <w:szCs w:val="24"/>
        </w:rPr>
        <w:t>Dane wejściowe</w:t>
      </w:r>
      <w:bookmarkEnd w:id="5"/>
    </w:p>
    <w:p w:rsidR="001A3C07" w:rsidRPr="001A3C07" w:rsidRDefault="001A3C07" w:rsidP="001A3C07">
      <w:pPr>
        <w:spacing w:after="0"/>
        <w:ind w:left="360"/>
        <w:rPr>
          <w:rFonts w:ascii="Arial" w:hAnsi="Arial" w:cs="Arial"/>
        </w:rPr>
      </w:pPr>
      <w:r>
        <w:t xml:space="preserve">- </w:t>
      </w:r>
      <w:r w:rsidRPr="001A3C07">
        <w:rPr>
          <w:rFonts w:ascii="Arial" w:hAnsi="Arial" w:cs="Arial"/>
        </w:rPr>
        <w:t>Projekt Budowlany opracowany przez Studio Projektowe Kreator</w:t>
      </w:r>
    </w:p>
    <w:p w:rsidR="001A3C07" w:rsidRPr="001A3C07" w:rsidRDefault="001A3C07" w:rsidP="001A3C07">
      <w:pPr>
        <w:spacing w:after="0"/>
        <w:ind w:left="360"/>
        <w:rPr>
          <w:rFonts w:ascii="Arial" w:hAnsi="Arial" w:cs="Arial"/>
        </w:rPr>
      </w:pPr>
      <w:r w:rsidRPr="001A3C07">
        <w:rPr>
          <w:rFonts w:ascii="Arial" w:hAnsi="Arial" w:cs="Arial"/>
        </w:rPr>
        <w:t>- Obowiązujące normy techniczne i przepisy prawa budowlanego</w:t>
      </w:r>
    </w:p>
    <w:p w:rsidR="001A3C07" w:rsidRPr="001A3C07" w:rsidRDefault="001A3C07" w:rsidP="001A3C07">
      <w:pPr>
        <w:spacing w:after="0"/>
        <w:ind w:left="360"/>
        <w:rPr>
          <w:rFonts w:ascii="Arial" w:hAnsi="Arial" w:cs="Arial"/>
        </w:rPr>
      </w:pPr>
      <w:r w:rsidRPr="001A3C07">
        <w:rPr>
          <w:rFonts w:ascii="Arial" w:hAnsi="Arial" w:cs="Arial"/>
        </w:rPr>
        <w:t>- Wizję lokalną</w:t>
      </w:r>
    </w:p>
    <w:p w:rsidR="00DE6A41" w:rsidRPr="003315C0" w:rsidRDefault="00DE6A41" w:rsidP="00DE6A41">
      <w:pPr>
        <w:pStyle w:val="Nagwek1"/>
        <w:numPr>
          <w:ilvl w:val="1"/>
          <w:numId w:val="6"/>
        </w:numPr>
        <w:jc w:val="both"/>
        <w:rPr>
          <w:rFonts w:ascii="Arial" w:hAnsi="Arial" w:cs="Arial"/>
          <w:color w:val="auto"/>
          <w:sz w:val="24"/>
          <w:szCs w:val="24"/>
        </w:rPr>
      </w:pPr>
      <w:bookmarkStart w:id="6" w:name="_Toc102648012"/>
      <w:r>
        <w:rPr>
          <w:rFonts w:ascii="Arial" w:hAnsi="Arial" w:cs="Arial"/>
          <w:color w:val="auto"/>
          <w:sz w:val="24"/>
          <w:szCs w:val="24"/>
        </w:rPr>
        <w:t>Dane ogólne</w:t>
      </w:r>
      <w:bookmarkEnd w:id="6"/>
    </w:p>
    <w:p w:rsidR="00140837" w:rsidRDefault="007F2492" w:rsidP="00ED331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Przedmiotem opracowania jest </w:t>
      </w:r>
      <w:r w:rsidR="001D1A08">
        <w:rPr>
          <w:rFonts w:ascii="Arial" w:hAnsi="Arial" w:cs="Arial"/>
        </w:rPr>
        <w:t xml:space="preserve">projekt nowej konstrukcji dachu wraz z pokryciem dachowym </w:t>
      </w:r>
      <w:r>
        <w:rPr>
          <w:rFonts w:ascii="Arial" w:hAnsi="Arial" w:cs="Arial"/>
        </w:rPr>
        <w:t>pałac</w:t>
      </w:r>
      <w:r w:rsidR="001D1A08">
        <w:rPr>
          <w:rFonts w:ascii="Arial" w:hAnsi="Arial" w:cs="Arial"/>
        </w:rPr>
        <w:t>u</w:t>
      </w:r>
      <w:r>
        <w:rPr>
          <w:rFonts w:ascii="Arial" w:hAnsi="Arial" w:cs="Arial"/>
        </w:rPr>
        <w:t xml:space="preserve"> zlokalizowan</w:t>
      </w:r>
      <w:r w:rsidR="001D1A08">
        <w:rPr>
          <w:rFonts w:ascii="Arial" w:hAnsi="Arial" w:cs="Arial"/>
        </w:rPr>
        <w:t>ego</w:t>
      </w:r>
      <w:r>
        <w:rPr>
          <w:rFonts w:ascii="Arial" w:hAnsi="Arial" w:cs="Arial"/>
        </w:rPr>
        <w:t xml:space="preserve"> w miejscowości Sieraków Śląski</w:t>
      </w:r>
      <w:r w:rsidR="001D1A08">
        <w:rPr>
          <w:rFonts w:ascii="Arial" w:hAnsi="Arial" w:cs="Arial"/>
        </w:rPr>
        <w:t xml:space="preserve"> w celu zatrzymania dalszego procesu destrukcji istniejącego zabytkowego obiektu.W związku z sytuacją, </w:t>
      </w:r>
      <w:r w:rsidR="00121F4C">
        <w:rPr>
          <w:rFonts w:ascii="Arial" w:hAnsi="Arial" w:cs="Arial"/>
        </w:rPr>
        <w:br/>
      </w:r>
      <w:r w:rsidR="001D1A08">
        <w:rPr>
          <w:rFonts w:ascii="Arial" w:hAnsi="Arial" w:cs="Arial"/>
        </w:rPr>
        <w:t xml:space="preserve">że podparcie konstrukcji dachu powiązane jest drewnianymi stropami poddasza oraz </w:t>
      </w:r>
      <w:r w:rsidR="00121F4C">
        <w:rPr>
          <w:rFonts w:ascii="Arial" w:hAnsi="Arial" w:cs="Arial"/>
        </w:rPr>
        <w:br/>
      </w:r>
      <w:r w:rsidR="001D1A08">
        <w:rPr>
          <w:rFonts w:ascii="Arial" w:hAnsi="Arial" w:cs="Arial"/>
        </w:rPr>
        <w:t xml:space="preserve">z drewnianą konstrukcją antresoli w części środkowej obiektu, koniecznym jest zrealizowanie wymiany znacznej części belek </w:t>
      </w:r>
      <w:r w:rsidR="00DD2DBA">
        <w:rPr>
          <w:rFonts w:ascii="Arial" w:hAnsi="Arial" w:cs="Arial"/>
        </w:rPr>
        <w:t>nośnych</w:t>
      </w:r>
      <w:r w:rsidR="001D1A08">
        <w:rPr>
          <w:rFonts w:ascii="Arial" w:hAnsi="Arial" w:cs="Arial"/>
        </w:rPr>
        <w:t xml:space="preserve"> istniejących stropów jak i </w:t>
      </w:r>
      <w:r w:rsidR="00DD2DBA">
        <w:rPr>
          <w:rFonts w:ascii="Arial" w:hAnsi="Arial" w:cs="Arial"/>
        </w:rPr>
        <w:t>całej antresoli. Z</w:t>
      </w:r>
      <w:r>
        <w:rPr>
          <w:rFonts w:ascii="Arial" w:hAnsi="Arial" w:cs="Arial"/>
        </w:rPr>
        <w:t xml:space="preserve"> bryły obiektu można wydzielić trzy części:</w:t>
      </w:r>
    </w:p>
    <w:p w:rsidR="007F2492" w:rsidRDefault="007F2492" w:rsidP="00ED331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część środkowa – o </w:t>
      </w:r>
      <w:r w:rsidR="00AF6EFD">
        <w:rPr>
          <w:rFonts w:ascii="Arial" w:hAnsi="Arial" w:cs="Arial"/>
        </w:rPr>
        <w:t xml:space="preserve">wymiarach </w:t>
      </w:r>
      <w:r>
        <w:rPr>
          <w:rFonts w:ascii="Arial" w:hAnsi="Arial" w:cs="Arial"/>
        </w:rPr>
        <w:t>ok.</w:t>
      </w:r>
      <w:r w:rsidR="00AF6EFD">
        <w:rPr>
          <w:rFonts w:ascii="Arial" w:hAnsi="Arial" w:cs="Arial"/>
        </w:rPr>
        <w:t xml:space="preserve"> 14 x 23 m i wysokości ok. 10 m do kalenicy. W części tej znajduje się wejście główne do budynku oraz antresola będąca przedmiotem opracowania.</w:t>
      </w:r>
    </w:p>
    <w:p w:rsidR="00AF6EFD" w:rsidRDefault="00AF6EFD" w:rsidP="00ED331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- skrzydło lewe – o wymiarach ok. 10 x 15 m i wysokości ok. 10 m do kalenicy</w:t>
      </w:r>
    </w:p>
    <w:p w:rsidR="00AF6EFD" w:rsidRDefault="00AF6EFD" w:rsidP="00ED331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skrzydło prawe – o wymiarach ok. 10 x 15 m i wysokości ok. 10 m do kalenicy. W części tej znajduje się wieża o wysokości ok. </w:t>
      </w:r>
      <w:r w:rsidR="006620EB">
        <w:rPr>
          <w:rFonts w:ascii="Arial" w:hAnsi="Arial" w:cs="Arial"/>
        </w:rPr>
        <w:t>15,5 m do kalenicy.</w:t>
      </w:r>
    </w:p>
    <w:p w:rsidR="004121EC" w:rsidRPr="007353BC" w:rsidRDefault="004121EC" w:rsidP="00BF1EEE">
      <w:pPr>
        <w:pStyle w:val="Nagwek1"/>
        <w:numPr>
          <w:ilvl w:val="0"/>
          <w:numId w:val="6"/>
        </w:numPr>
        <w:ind w:left="0" w:firstLine="0"/>
        <w:jc w:val="both"/>
        <w:rPr>
          <w:rFonts w:ascii="Arial" w:hAnsi="Arial" w:cs="Arial"/>
          <w:color w:val="auto"/>
          <w:sz w:val="24"/>
          <w:szCs w:val="24"/>
        </w:rPr>
      </w:pPr>
      <w:bookmarkStart w:id="7" w:name="_Toc102648013"/>
      <w:r>
        <w:rPr>
          <w:rFonts w:ascii="Arial" w:hAnsi="Arial" w:cs="Arial"/>
          <w:color w:val="auto"/>
          <w:sz w:val="24"/>
          <w:szCs w:val="24"/>
        </w:rPr>
        <w:t>Technologia wykonania</w:t>
      </w:r>
      <w:bookmarkEnd w:id="7"/>
    </w:p>
    <w:p w:rsidR="009860F4" w:rsidRDefault="006620EB" w:rsidP="009860F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DC5878">
        <w:rPr>
          <w:rFonts w:ascii="Arial" w:hAnsi="Arial" w:cs="Arial"/>
        </w:rPr>
        <w:t xml:space="preserve">Antresola wykonana zostanie w miejscu rozebranej antresoli drewnianej. </w:t>
      </w:r>
      <w:r w:rsidR="0099003D">
        <w:rPr>
          <w:rFonts w:ascii="Arial" w:hAnsi="Arial" w:cs="Arial"/>
        </w:rPr>
        <w:t>Przewiduje się, że podpory nowej antresoli zlokalizowane będą w miejscach podpór starej antresoli.</w:t>
      </w:r>
      <w:r w:rsidR="00F750D8">
        <w:rPr>
          <w:rFonts w:ascii="Arial" w:hAnsi="Arial" w:cs="Arial"/>
        </w:rPr>
        <w:t>Stare słupy ceglane, należy wyburzyć do poziomu fundamentu i w tych miejscach wykonać nowe</w:t>
      </w:r>
      <w:r w:rsidR="00BD4D1A">
        <w:rPr>
          <w:rFonts w:ascii="Arial" w:hAnsi="Arial" w:cs="Arial"/>
        </w:rPr>
        <w:t>, żelbetowe</w:t>
      </w:r>
      <w:r w:rsidR="00F750D8">
        <w:rPr>
          <w:rFonts w:ascii="Arial" w:hAnsi="Arial" w:cs="Arial"/>
        </w:rPr>
        <w:t>.</w:t>
      </w:r>
      <w:r w:rsidR="003E23C6">
        <w:rPr>
          <w:rFonts w:ascii="Arial" w:hAnsi="Arial" w:cs="Arial"/>
        </w:rPr>
        <w:t xml:space="preserve"> W przypadku gdy słup opiera się na ścianie piwnicy, ściany nie należy wyburzać. Nowy słup należy zakotwić w ścianie na poziomie parteru.</w:t>
      </w:r>
      <w:r w:rsidR="007717A6">
        <w:rPr>
          <w:rFonts w:ascii="Arial" w:hAnsi="Arial" w:cs="Arial"/>
        </w:rPr>
        <w:t xml:space="preserve">W przypadku </w:t>
      </w:r>
      <w:r w:rsidR="00D33790">
        <w:rPr>
          <w:rFonts w:ascii="Arial" w:hAnsi="Arial" w:cs="Arial"/>
        </w:rPr>
        <w:t>braku możliwości</w:t>
      </w:r>
      <w:r w:rsidR="00BD4D1A">
        <w:rPr>
          <w:rFonts w:ascii="Arial" w:hAnsi="Arial" w:cs="Arial"/>
        </w:rPr>
        <w:t>wykonania</w:t>
      </w:r>
      <w:r w:rsidR="00AA79CD">
        <w:rPr>
          <w:rFonts w:ascii="Arial" w:hAnsi="Arial" w:cs="Arial"/>
        </w:rPr>
        <w:t xml:space="preserve"> konstrukcji </w:t>
      </w:r>
      <w:r w:rsidR="00BD4D1A">
        <w:rPr>
          <w:rFonts w:ascii="Arial" w:hAnsi="Arial" w:cs="Arial"/>
        </w:rPr>
        <w:t>w tych miejscach,</w:t>
      </w:r>
      <w:r w:rsidR="00AA79CD">
        <w:rPr>
          <w:rFonts w:ascii="Arial" w:hAnsi="Arial" w:cs="Arial"/>
        </w:rPr>
        <w:t xml:space="preserve"> d</w:t>
      </w:r>
      <w:r w:rsidR="007717A6">
        <w:rPr>
          <w:rFonts w:ascii="Arial" w:hAnsi="Arial" w:cs="Arial"/>
        </w:rPr>
        <w:t xml:space="preserve">opuszcza się wykonanie </w:t>
      </w:r>
      <w:r w:rsidR="00BD4D1A">
        <w:rPr>
          <w:rFonts w:ascii="Arial" w:hAnsi="Arial" w:cs="Arial"/>
        </w:rPr>
        <w:t>słupów</w:t>
      </w:r>
      <w:r w:rsidR="007717A6">
        <w:rPr>
          <w:rFonts w:ascii="Arial" w:hAnsi="Arial" w:cs="Arial"/>
        </w:rPr>
        <w:t xml:space="preserve"> na nowych fundamentach, w innej lokalizacji niż </w:t>
      </w:r>
      <w:r w:rsidR="00AA79CD">
        <w:rPr>
          <w:rFonts w:ascii="Arial" w:hAnsi="Arial" w:cs="Arial"/>
        </w:rPr>
        <w:t xml:space="preserve">wyburzone. Lokalizację podpór należy </w:t>
      </w:r>
      <w:r w:rsidR="00AA79CD">
        <w:rPr>
          <w:rFonts w:ascii="Arial" w:hAnsi="Arial" w:cs="Arial"/>
        </w:rPr>
        <w:lastRenderedPageBreak/>
        <w:t>ustalić na budowie w porozumieniu z projektantem, po wyburzeniu istniejącej konstrukcji.</w:t>
      </w:r>
      <w:r w:rsidR="009860F4">
        <w:rPr>
          <w:rFonts w:ascii="Arial" w:hAnsi="Arial" w:cs="Arial"/>
        </w:rPr>
        <w:t xml:space="preserve"> Konstrukcję należy dopasować do istniejącego obiektu, w związku z czym mogą wystąpić rozbieżności pomiędzy projektem i wykonywaną konstrukcją.</w:t>
      </w:r>
    </w:p>
    <w:p w:rsidR="009C1F65" w:rsidRDefault="009C1F65" w:rsidP="009860F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Ściana północna budynku części środkowej wykazuje w swej górnej części spore ubytki </w:t>
      </w:r>
      <w:r w:rsidR="00121F4C">
        <w:rPr>
          <w:rFonts w:ascii="Arial" w:hAnsi="Arial" w:cs="Arial"/>
        </w:rPr>
        <w:br/>
      </w:r>
      <w:r>
        <w:rPr>
          <w:rFonts w:ascii="Arial" w:hAnsi="Arial" w:cs="Arial"/>
        </w:rPr>
        <w:t>w spoinach jak i samych cegłach. Występuje to pod dachem do wysokości okien. Z tego też powodu wymagane jest przemurowanie fragmentów ścian wraz ze wstawieniem nowych nadproży w celu umożliwienia wykonania podparcia dla nowo projektowanej antresoli.</w:t>
      </w:r>
    </w:p>
    <w:p w:rsidR="007F3B9F" w:rsidRDefault="007F3B9F" w:rsidP="009860F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Belki </w:t>
      </w:r>
      <w:r w:rsidR="003A3AC6">
        <w:rPr>
          <w:rFonts w:ascii="Arial" w:hAnsi="Arial" w:cs="Arial"/>
        </w:rPr>
        <w:t xml:space="preserve">oznaczone na rys. </w:t>
      </w:r>
      <w:r w:rsidR="003A3AC6" w:rsidRPr="004E53F3">
        <w:rPr>
          <w:rFonts w:ascii="Arial" w:hAnsi="Arial" w:cs="Arial"/>
        </w:rPr>
        <w:t>K/0</w:t>
      </w:r>
      <w:r w:rsidR="004E53F3">
        <w:rPr>
          <w:rFonts w:ascii="Arial" w:hAnsi="Arial" w:cs="Arial"/>
        </w:rPr>
        <w:t>2</w:t>
      </w:r>
      <w:r w:rsidR="003A3AC6">
        <w:rPr>
          <w:rFonts w:ascii="Arial" w:hAnsi="Arial" w:cs="Arial"/>
        </w:rPr>
        <w:t xml:space="preserve"> jako BB2</w:t>
      </w:r>
      <w:r>
        <w:rPr>
          <w:rFonts w:ascii="Arial" w:hAnsi="Arial" w:cs="Arial"/>
        </w:rPr>
        <w:t xml:space="preserve"> należy oprzeć na ścianach nośnych budynku. W tym celu należy w miejscach oparcia belek wykuć bruzdy o głębokości 20 cm. </w:t>
      </w:r>
      <w:r w:rsidR="00121F4C">
        <w:rPr>
          <w:rFonts w:ascii="Arial" w:hAnsi="Arial" w:cs="Arial"/>
        </w:rPr>
        <w:br/>
      </w:r>
      <w:r w:rsidR="000B6B42">
        <w:rPr>
          <w:rFonts w:ascii="Arial" w:hAnsi="Arial" w:cs="Arial"/>
        </w:rPr>
        <w:t xml:space="preserve">Pręty zbrojeniowe należy wpuścić w ścianę na </w:t>
      </w:r>
      <w:r w:rsidR="00020E82">
        <w:rPr>
          <w:rFonts w:ascii="Arial" w:hAnsi="Arial" w:cs="Arial"/>
        </w:rPr>
        <w:t xml:space="preserve">min. </w:t>
      </w:r>
      <w:r w:rsidR="000B6B42">
        <w:rPr>
          <w:rFonts w:ascii="Arial" w:hAnsi="Arial" w:cs="Arial"/>
        </w:rPr>
        <w:t>12cm</w:t>
      </w:r>
      <w:r w:rsidR="00020E82">
        <w:rPr>
          <w:rFonts w:ascii="Arial" w:hAnsi="Arial" w:cs="Arial"/>
        </w:rPr>
        <w:t>.</w:t>
      </w:r>
    </w:p>
    <w:p w:rsidR="009F66BB" w:rsidRDefault="009F66BB" w:rsidP="009860F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Przed wykonaniem prac betoniarskich, w szalunkach należy rozmieścić kotwy mocujące murłaty oraz podwaliny.</w:t>
      </w:r>
    </w:p>
    <w:p w:rsidR="00A07E7F" w:rsidRDefault="00A07E7F" w:rsidP="00ED331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Nowa więźba zostanie oparta na istniejącej konstrukcji w taki sam sposób jak stara konstrukcja. W części środkowej więźba zostanie oparta </w:t>
      </w:r>
      <w:r w:rsidR="00BF1EEE">
        <w:rPr>
          <w:rFonts w:ascii="Arial" w:hAnsi="Arial" w:cs="Arial"/>
        </w:rPr>
        <w:t xml:space="preserve">na </w:t>
      </w:r>
      <w:r>
        <w:rPr>
          <w:rFonts w:ascii="Arial" w:hAnsi="Arial" w:cs="Arial"/>
        </w:rPr>
        <w:t>nowej antresoli.</w:t>
      </w:r>
      <w:r w:rsidR="004121EC">
        <w:rPr>
          <w:rFonts w:ascii="Arial" w:hAnsi="Arial" w:cs="Arial"/>
        </w:rPr>
        <w:t xml:space="preserve"> Więźbę należy wykonywać w kolejności:</w:t>
      </w:r>
    </w:p>
    <w:p w:rsidR="004121EC" w:rsidRDefault="004121EC" w:rsidP="004121EC">
      <w:pPr>
        <w:pStyle w:val="Akapitzlist"/>
        <w:numPr>
          <w:ilvl w:val="0"/>
          <w:numId w:val="28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Skrzydło lewe i/lub prawe wraz z wieżą.</w:t>
      </w:r>
    </w:p>
    <w:p w:rsidR="004121EC" w:rsidRPr="004121EC" w:rsidRDefault="004121EC" w:rsidP="004121EC">
      <w:pPr>
        <w:pStyle w:val="Akapitzlist"/>
        <w:numPr>
          <w:ilvl w:val="0"/>
          <w:numId w:val="28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Część środkowa.</w:t>
      </w:r>
    </w:p>
    <w:p w:rsidR="00495106" w:rsidRDefault="00767578" w:rsidP="00ED331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495106">
        <w:rPr>
          <w:rFonts w:ascii="Arial" w:hAnsi="Arial" w:cs="Arial"/>
        </w:rPr>
        <w:t>Dokładne długości elementów oraz kąt spadku dachu części środkowej, należy ustalić po wykonaniu więźby na skrzydłach budynku. Wynika to z faktu, że belka kalenicowa części środkowej opiera się na konstrukcji tych części.</w:t>
      </w:r>
    </w:p>
    <w:p w:rsidR="0097669E" w:rsidRDefault="0097669E" w:rsidP="00ED331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Ze względu na specyfikę prac odtworzeniowych, elementy starej więźby należy pomierzyć przy prowadzeniu prac rozbiórkowych</w:t>
      </w:r>
      <w:r w:rsidR="00A855DE">
        <w:rPr>
          <w:rFonts w:ascii="Arial" w:hAnsi="Arial" w:cs="Arial"/>
        </w:rPr>
        <w:t xml:space="preserve"> tak, aby było możliwe zachowanie jej pierwotnych kształtów i wymiarów. W przypadku rozbieżności pomiędzy projektem a stanem rzeczywistym,</w:t>
      </w:r>
      <w:r w:rsidR="009860F4">
        <w:rPr>
          <w:rFonts w:ascii="Arial" w:hAnsi="Arial" w:cs="Arial"/>
        </w:rPr>
        <w:t xml:space="preserve"> należy zachować zgodność ze stanem rzeczywistym. Wszelkie rozbieżności należy konsultować z projektantem.</w:t>
      </w:r>
    </w:p>
    <w:p w:rsidR="003315C0" w:rsidRPr="003315C0" w:rsidRDefault="007F2492" w:rsidP="00BF1EEE">
      <w:pPr>
        <w:pStyle w:val="Nagwek1"/>
        <w:numPr>
          <w:ilvl w:val="0"/>
          <w:numId w:val="6"/>
        </w:numPr>
        <w:ind w:left="0" w:firstLine="0"/>
        <w:jc w:val="both"/>
        <w:rPr>
          <w:rFonts w:ascii="Arial" w:hAnsi="Arial" w:cs="Arial"/>
          <w:color w:val="auto"/>
          <w:sz w:val="24"/>
          <w:szCs w:val="24"/>
        </w:rPr>
      </w:pPr>
      <w:bookmarkStart w:id="8" w:name="_Toc102648014"/>
      <w:r>
        <w:rPr>
          <w:rFonts w:ascii="Arial" w:hAnsi="Arial" w:cs="Arial"/>
          <w:color w:val="auto"/>
          <w:sz w:val="24"/>
          <w:szCs w:val="24"/>
        </w:rPr>
        <w:t>Układ konstrukcyjny</w:t>
      </w:r>
      <w:bookmarkEnd w:id="8"/>
    </w:p>
    <w:p w:rsidR="003315C0" w:rsidRPr="003315C0" w:rsidRDefault="00BF1EEE" w:rsidP="003315C0">
      <w:pPr>
        <w:pStyle w:val="Nagwek1"/>
        <w:numPr>
          <w:ilvl w:val="1"/>
          <w:numId w:val="6"/>
        </w:numPr>
        <w:jc w:val="both"/>
        <w:rPr>
          <w:rFonts w:ascii="Arial" w:hAnsi="Arial" w:cs="Arial"/>
          <w:color w:val="auto"/>
          <w:sz w:val="24"/>
          <w:szCs w:val="24"/>
        </w:rPr>
      </w:pPr>
      <w:bookmarkStart w:id="9" w:name="_Toc102648015"/>
      <w:r>
        <w:rPr>
          <w:rFonts w:ascii="Arial" w:hAnsi="Arial" w:cs="Arial"/>
          <w:color w:val="auto"/>
          <w:sz w:val="24"/>
          <w:szCs w:val="24"/>
        </w:rPr>
        <w:t>Antresola</w:t>
      </w:r>
      <w:bookmarkEnd w:id="9"/>
    </w:p>
    <w:p w:rsidR="00DE2A1D" w:rsidRDefault="002801E3" w:rsidP="00DB2590">
      <w:pPr>
        <w:pStyle w:val="Akapitzlist"/>
        <w:ind w:left="0"/>
        <w:jc w:val="both"/>
        <w:rPr>
          <w:rFonts w:ascii="Arial" w:hAnsi="Arial" w:cs="Arial"/>
        </w:rPr>
      </w:pPr>
      <w:bookmarkStart w:id="10" w:name="_Hlk102031943"/>
      <w:r>
        <w:rPr>
          <w:rFonts w:ascii="Arial" w:hAnsi="Arial" w:cs="Arial"/>
        </w:rPr>
        <w:tab/>
      </w:r>
      <w:r w:rsidR="00DB2590">
        <w:rPr>
          <w:rFonts w:ascii="Arial" w:hAnsi="Arial" w:cs="Arial"/>
        </w:rPr>
        <w:t>Konstrukcję zaprojektowano jako żelbetową, monolityczną. Strop antresoli zaprojektowano w postaci płyty żelbetowej</w:t>
      </w:r>
      <w:r w:rsidR="003C6373">
        <w:rPr>
          <w:rFonts w:ascii="Arial" w:hAnsi="Arial" w:cs="Arial"/>
        </w:rPr>
        <w:t xml:space="preserve"> o grubości 14 cm, krzyżowo zbrojonej prętami </w:t>
      </w:r>
      <w:r w:rsidR="00121F4C">
        <w:rPr>
          <w:rFonts w:ascii="Arial" w:hAnsi="Arial" w:cs="Arial"/>
        </w:rPr>
        <w:br/>
      </w:r>
      <w:r w:rsidR="003C6373">
        <w:rPr>
          <w:rFonts w:ascii="Arial" w:hAnsi="Arial" w:cs="Arial"/>
        </w:rPr>
        <w:sym w:font="Symbol" w:char="F066"/>
      </w:r>
      <w:r w:rsidR="003C6373">
        <w:rPr>
          <w:rFonts w:ascii="Arial" w:hAnsi="Arial" w:cs="Arial"/>
        </w:rPr>
        <w:t xml:space="preserve">12 mm w rozstawie 20 cm. </w:t>
      </w:r>
      <w:r w:rsidR="007B1081">
        <w:rPr>
          <w:rFonts w:ascii="Arial" w:hAnsi="Arial" w:cs="Arial"/>
        </w:rPr>
        <w:t>Nad belkami oznaczonymi jako BB1 zbrojenie należy dogęścić dwukrotnie</w:t>
      </w:r>
      <w:r w:rsidR="00986432">
        <w:rPr>
          <w:rFonts w:ascii="Arial" w:hAnsi="Arial" w:cs="Arial"/>
        </w:rPr>
        <w:t xml:space="preserve"> ( </w:t>
      </w:r>
      <w:r w:rsidR="007B1081">
        <w:rPr>
          <w:rFonts w:ascii="Arial" w:hAnsi="Arial" w:cs="Arial"/>
        </w:rPr>
        <w:t>rozstaw prętów będzie wynosił 10 cm</w:t>
      </w:r>
      <w:r w:rsidR="00986432">
        <w:rPr>
          <w:rFonts w:ascii="Arial" w:hAnsi="Arial" w:cs="Arial"/>
        </w:rPr>
        <w:t xml:space="preserve"> ) prętami </w:t>
      </w:r>
      <w:r w:rsidR="00986432">
        <w:rPr>
          <w:rFonts w:ascii="Arial" w:hAnsi="Arial" w:cs="Arial"/>
        </w:rPr>
        <w:sym w:font="Symbol" w:char="F066"/>
      </w:r>
      <w:r w:rsidR="00986432">
        <w:rPr>
          <w:rFonts w:ascii="Arial" w:hAnsi="Arial" w:cs="Arial"/>
        </w:rPr>
        <w:t>12 mm o dł. 1/4 rozpiętości przęseł sąsiednich</w:t>
      </w:r>
      <w:r w:rsidR="007B1081">
        <w:rPr>
          <w:rFonts w:ascii="Arial" w:hAnsi="Arial" w:cs="Arial"/>
        </w:rPr>
        <w:t xml:space="preserve">. </w:t>
      </w:r>
      <w:r w:rsidR="00D33790">
        <w:rPr>
          <w:rFonts w:ascii="Arial" w:hAnsi="Arial" w:cs="Arial"/>
        </w:rPr>
        <w:t>Oparcie płyty zostani</w:t>
      </w:r>
      <w:r w:rsidR="003C6373">
        <w:rPr>
          <w:rFonts w:ascii="Arial" w:hAnsi="Arial" w:cs="Arial"/>
        </w:rPr>
        <w:t>e</w:t>
      </w:r>
      <w:r w:rsidR="00D33790">
        <w:rPr>
          <w:rFonts w:ascii="Arial" w:hAnsi="Arial" w:cs="Arial"/>
        </w:rPr>
        <w:t xml:space="preserve"> zrealizowane</w:t>
      </w:r>
      <w:r w:rsidR="003C6373">
        <w:rPr>
          <w:rFonts w:ascii="Arial" w:hAnsi="Arial" w:cs="Arial"/>
        </w:rPr>
        <w:t xml:space="preserve"> za pośrednictwem belek </w:t>
      </w:r>
      <w:r w:rsidR="00121F4C">
        <w:rPr>
          <w:rFonts w:ascii="Arial" w:hAnsi="Arial" w:cs="Arial"/>
        </w:rPr>
        <w:br/>
      </w:r>
      <w:r w:rsidR="003C6373">
        <w:rPr>
          <w:rFonts w:ascii="Arial" w:hAnsi="Arial" w:cs="Arial"/>
        </w:rPr>
        <w:t xml:space="preserve">i podciągów na słupach </w:t>
      </w:r>
      <w:bookmarkEnd w:id="10"/>
      <w:r w:rsidR="00DB2590">
        <w:rPr>
          <w:rFonts w:ascii="Arial" w:hAnsi="Arial" w:cs="Arial"/>
        </w:rPr>
        <w:t>o</w:t>
      </w:r>
      <w:r w:rsidR="003C6373">
        <w:rPr>
          <w:rFonts w:ascii="Arial" w:hAnsi="Arial" w:cs="Arial"/>
        </w:rPr>
        <w:t xml:space="preserve"> wymiarach</w:t>
      </w:r>
      <w:r w:rsidR="00DB2590">
        <w:rPr>
          <w:rFonts w:ascii="Arial" w:hAnsi="Arial" w:cs="Arial"/>
        </w:rPr>
        <w:t xml:space="preserve"> przekroju </w:t>
      </w:r>
      <w:r w:rsidR="003C6373">
        <w:rPr>
          <w:rFonts w:ascii="Arial" w:hAnsi="Arial" w:cs="Arial"/>
        </w:rPr>
        <w:t xml:space="preserve">poprzecznego </w:t>
      </w:r>
      <w:r w:rsidR="004A436A">
        <w:rPr>
          <w:rFonts w:ascii="Arial" w:hAnsi="Arial" w:cs="Arial"/>
        </w:rPr>
        <w:t>2</w:t>
      </w:r>
      <w:r w:rsidR="005F3508">
        <w:rPr>
          <w:rFonts w:ascii="Arial" w:hAnsi="Arial" w:cs="Arial"/>
        </w:rPr>
        <w:t>5</w:t>
      </w:r>
      <w:r w:rsidR="00DB2590">
        <w:rPr>
          <w:rFonts w:ascii="Arial" w:hAnsi="Arial" w:cs="Arial"/>
        </w:rPr>
        <w:t xml:space="preserve"> x </w:t>
      </w:r>
      <w:r w:rsidR="004A436A">
        <w:rPr>
          <w:rFonts w:ascii="Arial" w:hAnsi="Arial" w:cs="Arial"/>
        </w:rPr>
        <w:t>2</w:t>
      </w:r>
      <w:r w:rsidR="005F3508">
        <w:rPr>
          <w:rFonts w:ascii="Arial" w:hAnsi="Arial" w:cs="Arial"/>
        </w:rPr>
        <w:t>5</w:t>
      </w:r>
      <w:r w:rsidR="00DB2590">
        <w:rPr>
          <w:rFonts w:ascii="Arial" w:hAnsi="Arial" w:cs="Arial"/>
        </w:rPr>
        <w:t xml:space="preserve"> cm</w:t>
      </w:r>
      <w:r w:rsidR="002A5C0B">
        <w:rPr>
          <w:rFonts w:ascii="Arial" w:hAnsi="Arial" w:cs="Arial"/>
        </w:rPr>
        <w:t>,</w:t>
      </w:r>
      <w:r w:rsidR="003C6373">
        <w:rPr>
          <w:rFonts w:ascii="Arial" w:hAnsi="Arial" w:cs="Arial"/>
        </w:rPr>
        <w:t xml:space="preserve">zbrojonych </w:t>
      </w:r>
      <w:r w:rsidR="002A5C0B">
        <w:rPr>
          <w:rFonts w:ascii="Arial" w:hAnsi="Arial" w:cs="Arial"/>
        </w:rPr>
        <w:t>prętami</w:t>
      </w:r>
      <w:r w:rsidR="003C6373">
        <w:rPr>
          <w:rFonts w:ascii="Arial" w:hAnsi="Arial" w:cs="Arial"/>
        </w:rPr>
        <w:sym w:font="Symbol" w:char="F066"/>
      </w:r>
      <w:r w:rsidR="003C6373">
        <w:rPr>
          <w:rFonts w:ascii="Arial" w:hAnsi="Arial" w:cs="Arial"/>
        </w:rPr>
        <w:t>1</w:t>
      </w:r>
      <w:r w:rsidR="004A436A">
        <w:rPr>
          <w:rFonts w:ascii="Arial" w:hAnsi="Arial" w:cs="Arial"/>
        </w:rPr>
        <w:t>6</w:t>
      </w:r>
      <w:r w:rsidR="003C6373">
        <w:rPr>
          <w:rFonts w:ascii="Arial" w:hAnsi="Arial" w:cs="Arial"/>
        </w:rPr>
        <w:t xml:space="preserve"> mm i strzemionami </w:t>
      </w:r>
      <w:r w:rsidR="003C6373">
        <w:rPr>
          <w:rFonts w:ascii="Arial" w:hAnsi="Arial" w:cs="Arial"/>
        </w:rPr>
        <w:sym w:font="Symbol" w:char="F066"/>
      </w:r>
      <w:r w:rsidR="003C6373">
        <w:rPr>
          <w:rFonts w:ascii="Arial" w:hAnsi="Arial" w:cs="Arial"/>
        </w:rPr>
        <w:t>8 mm.</w:t>
      </w:r>
      <w:r w:rsidR="0036445D">
        <w:rPr>
          <w:rFonts w:ascii="Arial" w:hAnsi="Arial" w:cs="Arial"/>
        </w:rPr>
        <w:t xml:space="preserve"> Zbrojenie podciągów (oznaczone na rys. K/0</w:t>
      </w:r>
      <w:r w:rsidR="00121F4C">
        <w:rPr>
          <w:rFonts w:ascii="Arial" w:hAnsi="Arial" w:cs="Arial"/>
        </w:rPr>
        <w:t>2</w:t>
      </w:r>
      <w:r w:rsidR="0036445D">
        <w:rPr>
          <w:rFonts w:ascii="Arial" w:hAnsi="Arial" w:cs="Arial"/>
        </w:rPr>
        <w:t xml:space="preserve"> jako BB1 ) o wymiarach przekroju poprzecznego 30 x 40 cm, stanowić będą pręty </w:t>
      </w:r>
      <w:r w:rsidR="0036445D">
        <w:rPr>
          <w:rFonts w:ascii="Arial" w:hAnsi="Arial" w:cs="Arial"/>
        </w:rPr>
        <w:sym w:font="Symbol" w:char="F066"/>
      </w:r>
      <w:r w:rsidR="0036445D">
        <w:rPr>
          <w:rFonts w:ascii="Arial" w:hAnsi="Arial" w:cs="Arial"/>
        </w:rPr>
        <w:t xml:space="preserve">16 mm oraz strzemiona </w:t>
      </w:r>
      <w:r w:rsidR="0036445D">
        <w:rPr>
          <w:rFonts w:ascii="Arial" w:hAnsi="Arial" w:cs="Arial"/>
        </w:rPr>
        <w:sym w:font="Symbol" w:char="F066"/>
      </w:r>
      <w:r w:rsidR="0036445D">
        <w:rPr>
          <w:rFonts w:ascii="Arial" w:hAnsi="Arial" w:cs="Arial"/>
        </w:rPr>
        <w:t>8 mm. Zbrojenie belek ( oznaczone na rys. K/0</w:t>
      </w:r>
      <w:r w:rsidR="00121F4C">
        <w:rPr>
          <w:rFonts w:ascii="Arial" w:hAnsi="Arial" w:cs="Arial"/>
        </w:rPr>
        <w:t>2</w:t>
      </w:r>
      <w:r w:rsidR="0036445D">
        <w:rPr>
          <w:rFonts w:ascii="Arial" w:hAnsi="Arial" w:cs="Arial"/>
        </w:rPr>
        <w:t xml:space="preserve"> jako BB2 ) o wymiarach przekroju poprzecznego 24 x 40 cm, stanowić będą pręty </w:t>
      </w:r>
      <w:r w:rsidR="0036445D">
        <w:rPr>
          <w:rFonts w:ascii="Arial" w:hAnsi="Arial" w:cs="Arial"/>
        </w:rPr>
        <w:sym w:font="Symbol" w:char="F066"/>
      </w:r>
      <w:r w:rsidR="0036445D">
        <w:rPr>
          <w:rFonts w:ascii="Arial" w:hAnsi="Arial" w:cs="Arial"/>
        </w:rPr>
        <w:t xml:space="preserve">12 mm oraz strzemiona </w:t>
      </w:r>
      <w:r w:rsidR="0036445D">
        <w:rPr>
          <w:rFonts w:ascii="Arial" w:hAnsi="Arial" w:cs="Arial"/>
        </w:rPr>
        <w:sym w:font="Symbol" w:char="F066"/>
      </w:r>
      <w:r w:rsidR="0036445D">
        <w:rPr>
          <w:rFonts w:ascii="Arial" w:hAnsi="Arial" w:cs="Arial"/>
        </w:rPr>
        <w:t>8 mm.</w:t>
      </w:r>
      <w:r w:rsidR="002A5C0B">
        <w:rPr>
          <w:rFonts w:ascii="Arial" w:hAnsi="Arial" w:cs="Arial"/>
        </w:rPr>
        <w:t xml:space="preserve"> </w:t>
      </w:r>
      <w:r w:rsidR="002A5C0B">
        <w:rPr>
          <w:rFonts w:ascii="Arial" w:hAnsi="Arial" w:cs="Arial"/>
        </w:rPr>
        <w:lastRenderedPageBreak/>
        <w:t xml:space="preserve">Płyta oparta </w:t>
      </w:r>
      <w:r w:rsidR="00D33790">
        <w:rPr>
          <w:rFonts w:ascii="Arial" w:hAnsi="Arial" w:cs="Arial"/>
        </w:rPr>
        <w:t>zostanie</w:t>
      </w:r>
      <w:r w:rsidR="002A5C0B">
        <w:rPr>
          <w:rFonts w:ascii="Arial" w:hAnsi="Arial" w:cs="Arial"/>
        </w:rPr>
        <w:t xml:space="preserve"> na murze za pośrednictwem wieńca o wymiarach przekroju poprzecznego </w:t>
      </w:r>
      <w:r w:rsidR="00121F4C">
        <w:rPr>
          <w:rFonts w:ascii="Arial" w:hAnsi="Arial" w:cs="Arial"/>
        </w:rPr>
        <w:br/>
      </w:r>
      <w:r w:rsidR="002A5C0B">
        <w:rPr>
          <w:rFonts w:ascii="Arial" w:hAnsi="Arial" w:cs="Arial"/>
        </w:rPr>
        <w:t xml:space="preserve">24 x 24 cm, zbrojonego prętami </w:t>
      </w:r>
      <w:r w:rsidR="002A5C0B">
        <w:rPr>
          <w:rFonts w:ascii="Arial" w:hAnsi="Arial" w:cs="Arial"/>
        </w:rPr>
        <w:sym w:font="Symbol" w:char="F066"/>
      </w:r>
      <w:r w:rsidR="002A5C0B">
        <w:rPr>
          <w:rFonts w:ascii="Arial" w:hAnsi="Arial" w:cs="Arial"/>
        </w:rPr>
        <w:t xml:space="preserve">12 mm oraz strzemiona </w:t>
      </w:r>
      <w:r w:rsidR="002A5C0B">
        <w:rPr>
          <w:rFonts w:ascii="Arial" w:hAnsi="Arial" w:cs="Arial"/>
        </w:rPr>
        <w:sym w:font="Symbol" w:char="F066"/>
      </w:r>
      <w:r w:rsidR="002A5C0B">
        <w:rPr>
          <w:rFonts w:ascii="Arial" w:hAnsi="Arial" w:cs="Arial"/>
        </w:rPr>
        <w:t xml:space="preserve">8 mm. W celu spięcia konstrukcji </w:t>
      </w:r>
      <w:r w:rsidR="00121F4C">
        <w:rPr>
          <w:rFonts w:ascii="Arial" w:hAnsi="Arial" w:cs="Arial"/>
        </w:rPr>
        <w:br/>
      </w:r>
      <w:r w:rsidR="002A5C0B">
        <w:rPr>
          <w:rFonts w:ascii="Arial" w:hAnsi="Arial" w:cs="Arial"/>
        </w:rPr>
        <w:t xml:space="preserve">w kierunku poprzecznym, zaprojektowano belki ( oznaczone na rys. K/04 jako BB3 ) </w:t>
      </w:r>
      <w:r w:rsidR="00121F4C">
        <w:rPr>
          <w:rFonts w:ascii="Arial" w:hAnsi="Arial" w:cs="Arial"/>
        </w:rPr>
        <w:br/>
      </w:r>
      <w:r w:rsidR="002A5C0B">
        <w:rPr>
          <w:rFonts w:ascii="Arial" w:hAnsi="Arial" w:cs="Arial"/>
        </w:rPr>
        <w:t xml:space="preserve">o wymiarach przekroju poprzecznego 24 x 40 cm, zbrojone prętami </w:t>
      </w:r>
      <w:r w:rsidR="002A5C0B">
        <w:rPr>
          <w:rFonts w:ascii="Arial" w:hAnsi="Arial" w:cs="Arial"/>
        </w:rPr>
        <w:sym w:font="Symbol" w:char="F066"/>
      </w:r>
      <w:r w:rsidR="002A5C0B">
        <w:rPr>
          <w:rFonts w:ascii="Arial" w:hAnsi="Arial" w:cs="Arial"/>
        </w:rPr>
        <w:t xml:space="preserve">12 mm </w:t>
      </w:r>
      <w:r w:rsidR="004A436A">
        <w:rPr>
          <w:rFonts w:ascii="Arial" w:hAnsi="Arial" w:cs="Arial"/>
        </w:rPr>
        <w:br/>
      </w:r>
      <w:r w:rsidR="002A5C0B">
        <w:rPr>
          <w:rFonts w:ascii="Arial" w:hAnsi="Arial" w:cs="Arial"/>
        </w:rPr>
        <w:t>oraz strzemiona</w:t>
      </w:r>
      <w:r w:rsidR="00E6529C">
        <w:rPr>
          <w:rFonts w:ascii="Arial" w:hAnsi="Arial" w:cs="Arial"/>
        </w:rPr>
        <w:t>mi</w:t>
      </w:r>
      <w:r w:rsidR="002A5C0B">
        <w:rPr>
          <w:rFonts w:ascii="Arial" w:hAnsi="Arial" w:cs="Arial"/>
        </w:rPr>
        <w:sym w:font="Symbol" w:char="F066"/>
      </w:r>
      <w:r w:rsidR="002A5C0B">
        <w:rPr>
          <w:rFonts w:ascii="Arial" w:hAnsi="Arial" w:cs="Arial"/>
        </w:rPr>
        <w:t>8 mm.</w:t>
      </w:r>
    </w:p>
    <w:p w:rsidR="00724D11" w:rsidRDefault="00724D11" w:rsidP="00DB2590">
      <w:pPr>
        <w:pStyle w:val="Akapitzlist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8E30D5">
        <w:rPr>
          <w:rFonts w:ascii="Arial" w:hAnsi="Arial" w:cs="Arial"/>
        </w:rPr>
        <w:t xml:space="preserve">W przypadku wystąpienia takiej konieczności, stopy fundamentowe należy wykonać </w:t>
      </w:r>
      <w:r w:rsidR="00121F4C">
        <w:rPr>
          <w:rFonts w:ascii="Arial" w:hAnsi="Arial" w:cs="Arial"/>
        </w:rPr>
        <w:br/>
      </w:r>
      <w:r w:rsidR="008E30D5">
        <w:rPr>
          <w:rFonts w:ascii="Arial" w:hAnsi="Arial" w:cs="Arial"/>
        </w:rPr>
        <w:t>o wymiarach 1,</w:t>
      </w:r>
      <w:r w:rsidR="004A436A">
        <w:rPr>
          <w:rFonts w:ascii="Arial" w:hAnsi="Arial" w:cs="Arial"/>
        </w:rPr>
        <w:t>4</w:t>
      </w:r>
      <w:r w:rsidR="008E30D5">
        <w:rPr>
          <w:rFonts w:ascii="Arial" w:hAnsi="Arial" w:cs="Arial"/>
        </w:rPr>
        <w:t xml:space="preserve"> x 1,4 x 0,4 m. Zbrojenie wykonać z prętów </w:t>
      </w:r>
      <w:r w:rsidR="008E30D5">
        <w:rPr>
          <w:rFonts w:ascii="Arial" w:hAnsi="Arial" w:cs="Arial"/>
        </w:rPr>
        <w:sym w:font="Symbol" w:char="F066"/>
      </w:r>
      <w:r w:rsidR="008E30D5">
        <w:rPr>
          <w:rFonts w:ascii="Arial" w:hAnsi="Arial" w:cs="Arial"/>
        </w:rPr>
        <w:t xml:space="preserve">12 mm w rozstawie 20 cm w obu kierunkach. </w:t>
      </w:r>
      <w:r w:rsidR="00ED0D65">
        <w:rPr>
          <w:rFonts w:ascii="Arial" w:hAnsi="Arial" w:cs="Arial"/>
        </w:rPr>
        <w:t xml:space="preserve">W stopach fundamentowych </w:t>
      </w:r>
      <w:r w:rsidR="008E30D5">
        <w:rPr>
          <w:rFonts w:ascii="Arial" w:hAnsi="Arial" w:cs="Arial"/>
        </w:rPr>
        <w:t xml:space="preserve">należy wykonać 4 pręty startowe </w:t>
      </w:r>
      <w:r w:rsidR="008E30D5">
        <w:rPr>
          <w:rFonts w:ascii="Arial" w:hAnsi="Arial" w:cs="Arial"/>
        </w:rPr>
        <w:sym w:font="Symbol" w:char="F066"/>
      </w:r>
      <w:r w:rsidR="008E30D5">
        <w:rPr>
          <w:rFonts w:ascii="Arial" w:hAnsi="Arial" w:cs="Arial"/>
        </w:rPr>
        <w:t>12 mm</w:t>
      </w:r>
      <w:r w:rsidR="00ED0D65">
        <w:rPr>
          <w:rFonts w:ascii="Arial" w:hAnsi="Arial" w:cs="Arial"/>
        </w:rPr>
        <w:t>.</w:t>
      </w:r>
    </w:p>
    <w:p w:rsidR="00D33790" w:rsidRPr="00D33790" w:rsidRDefault="00D33790" w:rsidP="00D33790">
      <w:pPr>
        <w:pStyle w:val="Akapitzlist"/>
        <w:ind w:left="567"/>
        <w:rPr>
          <w:rFonts w:ascii="Arial" w:hAnsi="Arial" w:cs="Arial"/>
          <w:b/>
        </w:rPr>
      </w:pPr>
      <w:r w:rsidRPr="00D33790">
        <w:rPr>
          <w:rFonts w:ascii="Arial" w:hAnsi="Arial" w:cs="Arial"/>
          <w:b/>
        </w:rPr>
        <w:t>MATERIAŁY KONSTRUKCYJNE:</w:t>
      </w:r>
    </w:p>
    <w:p w:rsidR="00D33790" w:rsidRPr="00D33790" w:rsidRDefault="00D33790" w:rsidP="00D33790">
      <w:pPr>
        <w:pStyle w:val="Akapitzlist"/>
        <w:ind w:left="567"/>
        <w:rPr>
          <w:rFonts w:ascii="Arial" w:hAnsi="Arial" w:cs="Arial"/>
        </w:rPr>
      </w:pPr>
      <w:r w:rsidRPr="00D33790">
        <w:rPr>
          <w:rFonts w:ascii="Arial" w:hAnsi="Arial" w:cs="Arial"/>
          <w:b/>
        </w:rPr>
        <w:t>Beton konstrukcyjny</w:t>
      </w:r>
      <w:r w:rsidRPr="00D33790">
        <w:rPr>
          <w:rFonts w:ascii="Arial" w:hAnsi="Arial" w:cs="Arial"/>
        </w:rPr>
        <w:t>: C20/25 (B25)</w:t>
      </w:r>
    </w:p>
    <w:p w:rsidR="00D33790" w:rsidRPr="00D33790" w:rsidRDefault="00D33790" w:rsidP="00D33790">
      <w:pPr>
        <w:pStyle w:val="Akapitzlist"/>
        <w:ind w:left="567"/>
        <w:rPr>
          <w:rFonts w:ascii="Arial" w:hAnsi="Arial" w:cs="Arial"/>
        </w:rPr>
      </w:pPr>
      <w:r w:rsidRPr="00D33790">
        <w:rPr>
          <w:rFonts w:ascii="Arial" w:hAnsi="Arial" w:cs="Arial"/>
          <w:b/>
        </w:rPr>
        <w:t>Stal zbrojeniowa</w:t>
      </w:r>
      <w:r w:rsidRPr="00D33790">
        <w:rPr>
          <w:rFonts w:ascii="Arial" w:hAnsi="Arial" w:cs="Arial"/>
        </w:rPr>
        <w:t>: AIII N – B500SP</w:t>
      </w:r>
    </w:p>
    <w:p w:rsidR="00BF1EEE" w:rsidRDefault="00BF1EEE" w:rsidP="00BF1EEE">
      <w:pPr>
        <w:pStyle w:val="Nagwek1"/>
        <w:numPr>
          <w:ilvl w:val="1"/>
          <w:numId w:val="6"/>
        </w:numPr>
        <w:jc w:val="both"/>
        <w:rPr>
          <w:rFonts w:ascii="Arial" w:hAnsi="Arial" w:cs="Arial"/>
          <w:color w:val="auto"/>
          <w:sz w:val="24"/>
          <w:szCs w:val="24"/>
        </w:rPr>
      </w:pPr>
      <w:bookmarkStart w:id="11" w:name="_Toc102648016"/>
      <w:r>
        <w:rPr>
          <w:rFonts w:ascii="Arial" w:hAnsi="Arial" w:cs="Arial"/>
          <w:color w:val="auto"/>
          <w:sz w:val="24"/>
          <w:szCs w:val="24"/>
        </w:rPr>
        <w:t>Więźba</w:t>
      </w:r>
      <w:bookmarkEnd w:id="11"/>
    </w:p>
    <w:p w:rsidR="00C16871" w:rsidRDefault="0011168C" w:rsidP="00BF1EEE">
      <w:pPr>
        <w:pStyle w:val="Akapitzlist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Przewiduje się odtworzenie więźby zgodnie ze stanem rzeczywistym</w:t>
      </w:r>
      <w:r w:rsidR="001C6BA8">
        <w:rPr>
          <w:rFonts w:ascii="Arial" w:hAnsi="Arial" w:cs="Arial"/>
        </w:rPr>
        <w:t>. Więźba skrzydeł budynku oparta będzie za pośrednictwem podwalin i słupów na istniejący</w:t>
      </w:r>
      <w:r w:rsidR="00816ACC">
        <w:rPr>
          <w:rFonts w:ascii="Arial" w:hAnsi="Arial" w:cs="Arial"/>
        </w:rPr>
        <w:t>ch</w:t>
      </w:r>
      <w:r w:rsidR="001C6BA8">
        <w:rPr>
          <w:rFonts w:ascii="Arial" w:hAnsi="Arial" w:cs="Arial"/>
        </w:rPr>
        <w:t xml:space="preserve"> strop</w:t>
      </w:r>
      <w:r w:rsidR="00816ACC">
        <w:rPr>
          <w:rFonts w:ascii="Arial" w:hAnsi="Arial" w:cs="Arial"/>
        </w:rPr>
        <w:t>ach</w:t>
      </w:r>
      <w:r w:rsidR="001C6BA8">
        <w:rPr>
          <w:rFonts w:ascii="Arial" w:hAnsi="Arial" w:cs="Arial"/>
        </w:rPr>
        <w:t xml:space="preserve"> drewnian</w:t>
      </w:r>
      <w:r w:rsidR="00816ACC">
        <w:rPr>
          <w:rFonts w:ascii="Arial" w:hAnsi="Arial" w:cs="Arial"/>
        </w:rPr>
        <w:t>ych</w:t>
      </w:r>
      <w:r w:rsidR="001C6BA8">
        <w:rPr>
          <w:rFonts w:ascii="Arial" w:hAnsi="Arial" w:cs="Arial"/>
        </w:rPr>
        <w:t>, a na ścianach za pośrednictwem murłat.</w:t>
      </w:r>
      <w:r w:rsidR="00C16871">
        <w:rPr>
          <w:rFonts w:ascii="Arial" w:hAnsi="Arial" w:cs="Arial"/>
        </w:rPr>
        <w:t xml:space="preserve"> Krokwie w tych częściach należy układać w takim samym rozkładzie jak w pierwotnej konstrukcji.</w:t>
      </w:r>
      <w:r w:rsidR="00122E65">
        <w:rPr>
          <w:rFonts w:ascii="Arial" w:hAnsi="Arial" w:cs="Arial"/>
        </w:rPr>
        <w:t xml:space="preserve"> Łączenie elementów drewnianych należy zrealizować klasycznie za pomocą zaciosów.  </w:t>
      </w:r>
    </w:p>
    <w:p w:rsidR="00C16871" w:rsidRDefault="00C16871" w:rsidP="00BF1EEE">
      <w:pPr>
        <w:pStyle w:val="Akapitzlist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B</w:t>
      </w:r>
      <w:r w:rsidR="001C6BA8">
        <w:rPr>
          <w:rFonts w:ascii="Arial" w:hAnsi="Arial" w:cs="Arial"/>
        </w:rPr>
        <w:t>elki nośne strop</w:t>
      </w:r>
      <w:r w:rsidR="00816ACC">
        <w:rPr>
          <w:rFonts w:ascii="Arial" w:hAnsi="Arial" w:cs="Arial"/>
        </w:rPr>
        <w:t>ów</w:t>
      </w:r>
      <w:r>
        <w:rPr>
          <w:rFonts w:ascii="Arial" w:hAnsi="Arial" w:cs="Arial"/>
        </w:rPr>
        <w:t xml:space="preserve">na których opiera się więźba </w:t>
      </w:r>
      <w:r w:rsidR="001C6BA8">
        <w:rPr>
          <w:rFonts w:ascii="Arial" w:hAnsi="Arial" w:cs="Arial"/>
        </w:rPr>
        <w:t>należy wymienić na nowe.</w:t>
      </w:r>
      <w:r>
        <w:rPr>
          <w:rFonts w:ascii="Arial" w:hAnsi="Arial" w:cs="Arial"/>
        </w:rPr>
        <w:t xml:space="preserve"> Dopuszcza siępozostawienie belek, których stan nie budzi zastrzeżeń. Kwalifikacji belek </w:t>
      </w:r>
      <w:r w:rsidR="00121F4C">
        <w:rPr>
          <w:rFonts w:ascii="Arial" w:hAnsi="Arial" w:cs="Arial"/>
        </w:rPr>
        <w:br/>
      </w:r>
      <w:r>
        <w:rPr>
          <w:rFonts w:ascii="Arial" w:hAnsi="Arial" w:cs="Arial"/>
        </w:rPr>
        <w:t xml:space="preserve">do wymiany dokonuje kierownik budowy. </w:t>
      </w:r>
    </w:p>
    <w:p w:rsidR="0084635B" w:rsidRDefault="00C16871" w:rsidP="0084635B">
      <w:pPr>
        <w:pStyle w:val="Akapitzlist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816ACC">
        <w:rPr>
          <w:rFonts w:ascii="Arial" w:hAnsi="Arial" w:cs="Arial"/>
        </w:rPr>
        <w:t xml:space="preserve">W części środkowej więźba oparta będzie na płycie stropowej antresoli </w:t>
      </w:r>
      <w:r w:rsidR="00121F4C">
        <w:rPr>
          <w:rFonts w:ascii="Arial" w:hAnsi="Arial" w:cs="Arial"/>
        </w:rPr>
        <w:br/>
      </w:r>
      <w:r w:rsidR="00816ACC">
        <w:rPr>
          <w:rFonts w:ascii="Arial" w:hAnsi="Arial" w:cs="Arial"/>
        </w:rPr>
        <w:t>za pośrednictwem murłat oraz podwalin i słupów. Słupy wraz z belkami stropowymi tworzyć będą konstrukcję poddasza.</w:t>
      </w:r>
      <w:r w:rsidR="00C9714A">
        <w:rPr>
          <w:rFonts w:ascii="Arial" w:hAnsi="Arial" w:cs="Arial"/>
        </w:rPr>
        <w:t xml:space="preserve"> Na dachu należy wykonać konstrukcję lukarn (wole oka). Krzywizny tworzące wole oka powstaną poprzez odpowiednie ukształtowanie łat i kontrłat</w:t>
      </w:r>
      <w:r w:rsidR="00121F4C">
        <w:rPr>
          <w:rFonts w:ascii="Arial" w:hAnsi="Arial" w:cs="Arial"/>
        </w:rPr>
        <w:br/>
      </w:r>
      <w:r w:rsidR="00C9714A">
        <w:rPr>
          <w:rFonts w:ascii="Arial" w:hAnsi="Arial" w:cs="Arial"/>
        </w:rPr>
        <w:t>na których położona zostanie dachówka.</w:t>
      </w:r>
    </w:p>
    <w:p w:rsidR="008A3A69" w:rsidRPr="00D33790" w:rsidRDefault="008A3A69" w:rsidP="008A3A69">
      <w:pPr>
        <w:pStyle w:val="Akapitzlist"/>
        <w:ind w:left="567"/>
        <w:rPr>
          <w:rFonts w:ascii="Arial" w:hAnsi="Arial" w:cs="Arial"/>
          <w:b/>
        </w:rPr>
      </w:pPr>
      <w:r w:rsidRPr="00D33790">
        <w:rPr>
          <w:rFonts w:ascii="Arial" w:hAnsi="Arial" w:cs="Arial"/>
          <w:b/>
        </w:rPr>
        <w:t>MATERIAŁY KONSTRUKCYJNE:</w:t>
      </w:r>
    </w:p>
    <w:p w:rsidR="008A3A69" w:rsidRPr="00D33790" w:rsidRDefault="008A3A69" w:rsidP="008A3A69">
      <w:pPr>
        <w:pStyle w:val="Akapitzlist"/>
        <w:ind w:left="567"/>
        <w:rPr>
          <w:rFonts w:ascii="Arial" w:hAnsi="Arial" w:cs="Arial"/>
        </w:rPr>
      </w:pPr>
      <w:r>
        <w:rPr>
          <w:rFonts w:ascii="Arial" w:hAnsi="Arial" w:cs="Arial"/>
          <w:b/>
        </w:rPr>
        <w:t>Drewno konstrukcyjne</w:t>
      </w:r>
      <w:r w:rsidRPr="00D33790">
        <w:rPr>
          <w:rFonts w:ascii="Arial" w:hAnsi="Arial" w:cs="Arial"/>
        </w:rPr>
        <w:t xml:space="preserve">: </w:t>
      </w:r>
      <w:r w:rsidR="002C43E3">
        <w:rPr>
          <w:rFonts w:ascii="Arial" w:hAnsi="Arial" w:cs="Arial"/>
        </w:rPr>
        <w:t>C24</w:t>
      </w:r>
    </w:p>
    <w:p w:rsidR="00140837" w:rsidRDefault="00965039" w:rsidP="00BF1EEE">
      <w:pPr>
        <w:pStyle w:val="Nagwek1"/>
        <w:numPr>
          <w:ilvl w:val="0"/>
          <w:numId w:val="6"/>
        </w:numPr>
        <w:ind w:left="0" w:firstLine="0"/>
        <w:jc w:val="both"/>
        <w:rPr>
          <w:rFonts w:ascii="Arial" w:hAnsi="Arial" w:cs="Arial"/>
          <w:color w:val="auto"/>
          <w:sz w:val="24"/>
          <w:szCs w:val="24"/>
        </w:rPr>
      </w:pPr>
      <w:bookmarkStart w:id="12" w:name="_Toc102648017"/>
      <w:r>
        <w:rPr>
          <w:rFonts w:ascii="Arial" w:hAnsi="Arial" w:cs="Arial"/>
          <w:color w:val="auto"/>
          <w:sz w:val="24"/>
          <w:szCs w:val="24"/>
        </w:rPr>
        <w:t>Analiza statyczno – wytrzymałościowa konstrukcji</w:t>
      </w:r>
      <w:bookmarkEnd w:id="12"/>
    </w:p>
    <w:p w:rsidR="0073113C" w:rsidRDefault="0073113C" w:rsidP="0073113C">
      <w:pPr>
        <w:pStyle w:val="Nagwek1"/>
        <w:numPr>
          <w:ilvl w:val="1"/>
          <w:numId w:val="6"/>
        </w:numPr>
        <w:jc w:val="both"/>
        <w:rPr>
          <w:rFonts w:ascii="Arial" w:hAnsi="Arial" w:cs="Arial"/>
          <w:color w:val="auto"/>
          <w:sz w:val="24"/>
          <w:szCs w:val="24"/>
        </w:rPr>
      </w:pPr>
      <w:bookmarkStart w:id="13" w:name="_Toc102648018"/>
      <w:r>
        <w:rPr>
          <w:rFonts w:ascii="Arial" w:hAnsi="Arial" w:cs="Arial"/>
          <w:color w:val="auto"/>
          <w:sz w:val="24"/>
          <w:szCs w:val="24"/>
        </w:rPr>
        <w:t>Wykaz norm</w:t>
      </w:r>
      <w:bookmarkEnd w:id="13"/>
    </w:p>
    <w:p w:rsidR="0073113C" w:rsidRPr="00625202" w:rsidRDefault="0073113C" w:rsidP="00625202">
      <w:pPr>
        <w:pStyle w:val="Akapitzlist"/>
        <w:ind w:left="0"/>
        <w:jc w:val="both"/>
        <w:rPr>
          <w:rFonts w:ascii="Arial" w:hAnsi="Arial" w:cs="Arial"/>
        </w:rPr>
      </w:pPr>
      <w:r w:rsidRPr="00625202">
        <w:rPr>
          <w:rFonts w:ascii="Arial" w:hAnsi="Arial" w:cs="Arial"/>
        </w:rPr>
        <w:t>- PN-82/B-02000 „Obciążenia budowli. Zasady ustalania wartości”</w:t>
      </w:r>
    </w:p>
    <w:p w:rsidR="0073113C" w:rsidRPr="00625202" w:rsidRDefault="0073113C" w:rsidP="00625202">
      <w:pPr>
        <w:pStyle w:val="Akapitzlist"/>
        <w:ind w:left="0"/>
        <w:jc w:val="both"/>
        <w:rPr>
          <w:rFonts w:ascii="Arial" w:hAnsi="Arial" w:cs="Arial"/>
        </w:rPr>
      </w:pPr>
      <w:r w:rsidRPr="00625202">
        <w:rPr>
          <w:rFonts w:ascii="Arial" w:hAnsi="Arial" w:cs="Arial"/>
        </w:rPr>
        <w:t>- PN-82/B-02001 „Obciążenia budowli. Obciążenia stałe”</w:t>
      </w:r>
    </w:p>
    <w:p w:rsidR="0073113C" w:rsidRPr="00625202" w:rsidRDefault="0073113C" w:rsidP="00625202">
      <w:pPr>
        <w:pStyle w:val="Akapitzlist"/>
        <w:ind w:left="0"/>
        <w:jc w:val="both"/>
        <w:rPr>
          <w:rFonts w:ascii="Arial" w:hAnsi="Arial" w:cs="Arial"/>
        </w:rPr>
      </w:pPr>
      <w:r w:rsidRPr="00625202">
        <w:rPr>
          <w:rFonts w:ascii="Arial" w:hAnsi="Arial" w:cs="Arial"/>
        </w:rPr>
        <w:t>- PN-82 B-02003 „Obciazenia budowli. Obciazenia zmienne technologiczne. Podstawowe obciazenia technologiczne i montażowe”</w:t>
      </w:r>
    </w:p>
    <w:p w:rsidR="0073113C" w:rsidRPr="00625202" w:rsidRDefault="0073113C" w:rsidP="00625202">
      <w:pPr>
        <w:pStyle w:val="Akapitzlist"/>
        <w:ind w:left="0"/>
        <w:jc w:val="both"/>
        <w:rPr>
          <w:rFonts w:ascii="Arial" w:hAnsi="Arial" w:cs="Arial"/>
        </w:rPr>
      </w:pPr>
      <w:r w:rsidRPr="00625202">
        <w:rPr>
          <w:rFonts w:ascii="Arial" w:hAnsi="Arial" w:cs="Arial"/>
        </w:rPr>
        <w:t>- PN-80/B-02010 „Obciążenie śniegiem”</w:t>
      </w:r>
    </w:p>
    <w:p w:rsidR="0073113C" w:rsidRPr="00625202" w:rsidRDefault="0073113C" w:rsidP="00625202">
      <w:pPr>
        <w:pStyle w:val="Akapitzlist"/>
        <w:ind w:left="0"/>
        <w:jc w:val="both"/>
        <w:rPr>
          <w:rFonts w:ascii="Arial" w:hAnsi="Arial" w:cs="Arial"/>
        </w:rPr>
      </w:pPr>
      <w:r w:rsidRPr="00625202">
        <w:rPr>
          <w:rFonts w:ascii="Arial" w:hAnsi="Arial" w:cs="Arial"/>
        </w:rPr>
        <w:t>- PN-80/B-02010/Az1:2006 „Obciążenie śniegiem”</w:t>
      </w:r>
    </w:p>
    <w:p w:rsidR="0073113C" w:rsidRPr="00625202" w:rsidRDefault="0073113C" w:rsidP="00625202">
      <w:pPr>
        <w:pStyle w:val="Akapitzlist"/>
        <w:ind w:left="0"/>
        <w:jc w:val="both"/>
        <w:rPr>
          <w:rFonts w:ascii="Arial" w:hAnsi="Arial" w:cs="Arial"/>
        </w:rPr>
      </w:pPr>
      <w:r w:rsidRPr="00625202">
        <w:rPr>
          <w:rFonts w:ascii="Arial" w:hAnsi="Arial" w:cs="Arial"/>
        </w:rPr>
        <w:t>- PN-77-B-02011 „Obciążenie wiatrem”</w:t>
      </w:r>
    </w:p>
    <w:p w:rsidR="0073113C" w:rsidRPr="00625202" w:rsidRDefault="0073113C" w:rsidP="00625202">
      <w:pPr>
        <w:pStyle w:val="Akapitzlist"/>
        <w:ind w:left="0"/>
        <w:jc w:val="both"/>
        <w:rPr>
          <w:rFonts w:ascii="Arial" w:hAnsi="Arial" w:cs="Arial"/>
        </w:rPr>
      </w:pPr>
      <w:r w:rsidRPr="00625202">
        <w:rPr>
          <w:rFonts w:ascii="Arial" w:hAnsi="Arial" w:cs="Arial"/>
        </w:rPr>
        <w:t>- PN-77-B-02011/Az1:2009 „Obciążenie wiatrem”</w:t>
      </w:r>
    </w:p>
    <w:p w:rsidR="0073113C" w:rsidRPr="00625202" w:rsidRDefault="0073113C" w:rsidP="00625202">
      <w:pPr>
        <w:pStyle w:val="Akapitzlist"/>
        <w:ind w:left="0"/>
        <w:jc w:val="both"/>
        <w:rPr>
          <w:rFonts w:ascii="Arial" w:hAnsi="Arial" w:cs="Arial"/>
        </w:rPr>
      </w:pPr>
      <w:r w:rsidRPr="00625202">
        <w:rPr>
          <w:rFonts w:ascii="Arial" w:hAnsi="Arial" w:cs="Arial"/>
        </w:rPr>
        <w:t xml:space="preserve">- </w:t>
      </w:r>
      <w:r w:rsidR="00625202" w:rsidRPr="00625202">
        <w:rPr>
          <w:rFonts w:ascii="Arial" w:hAnsi="Arial" w:cs="Arial"/>
        </w:rPr>
        <w:t xml:space="preserve">PN-B-03264-2002 „Konstrukcje betonowe, żelbetowe i sprężone. Obliczenia statyczne </w:t>
      </w:r>
      <w:r w:rsidR="00121F4C">
        <w:rPr>
          <w:rFonts w:ascii="Arial" w:hAnsi="Arial" w:cs="Arial"/>
        </w:rPr>
        <w:br/>
      </w:r>
      <w:r w:rsidR="00625202" w:rsidRPr="00625202">
        <w:rPr>
          <w:rFonts w:ascii="Arial" w:hAnsi="Arial" w:cs="Arial"/>
        </w:rPr>
        <w:t>i projektowanie</w:t>
      </w:r>
      <w:r w:rsidR="00625202">
        <w:rPr>
          <w:rFonts w:ascii="Arial" w:hAnsi="Arial" w:cs="Arial"/>
        </w:rPr>
        <w:t>”</w:t>
      </w:r>
    </w:p>
    <w:p w:rsidR="00625202" w:rsidRDefault="00625202" w:rsidP="00625202">
      <w:pPr>
        <w:pStyle w:val="Akapitzlist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- </w:t>
      </w:r>
      <w:r w:rsidRPr="00625202">
        <w:rPr>
          <w:rFonts w:ascii="Arial" w:hAnsi="Arial" w:cs="Arial"/>
        </w:rPr>
        <w:t xml:space="preserve">PN-B-03150-2000 </w:t>
      </w:r>
      <w:r>
        <w:rPr>
          <w:rFonts w:ascii="Arial" w:hAnsi="Arial" w:cs="Arial"/>
        </w:rPr>
        <w:t>„</w:t>
      </w:r>
      <w:r w:rsidRPr="00625202">
        <w:rPr>
          <w:rFonts w:ascii="Arial" w:hAnsi="Arial" w:cs="Arial"/>
        </w:rPr>
        <w:t>Konstrukcje drewniane - Obliczenia statyczne i projektowanie</w:t>
      </w:r>
      <w:r>
        <w:rPr>
          <w:rFonts w:ascii="Arial" w:hAnsi="Arial" w:cs="Arial"/>
        </w:rPr>
        <w:t>”</w:t>
      </w:r>
    </w:p>
    <w:p w:rsidR="00A74814" w:rsidRDefault="00A74814" w:rsidP="00625202">
      <w:pPr>
        <w:pStyle w:val="Akapitzlist"/>
        <w:ind w:left="0"/>
        <w:jc w:val="both"/>
        <w:rPr>
          <w:rFonts w:ascii="Arial" w:hAnsi="Arial" w:cs="Arial"/>
        </w:rPr>
      </w:pPr>
    </w:p>
    <w:p w:rsidR="001D531D" w:rsidRPr="001D531D" w:rsidRDefault="001D531D" w:rsidP="001D531D">
      <w:pPr>
        <w:keepNext/>
        <w:keepLines/>
        <w:numPr>
          <w:ilvl w:val="1"/>
          <w:numId w:val="6"/>
        </w:numPr>
        <w:spacing w:before="480" w:after="0"/>
        <w:jc w:val="both"/>
        <w:outlineLvl w:val="0"/>
        <w:rPr>
          <w:rFonts w:ascii="Arial" w:eastAsiaTheme="majorEastAsia" w:hAnsi="Arial" w:cs="Arial"/>
          <w:b/>
          <w:bCs/>
          <w:sz w:val="24"/>
          <w:szCs w:val="24"/>
        </w:rPr>
      </w:pPr>
      <w:bookmarkStart w:id="14" w:name="_Toc102648019"/>
      <w:r w:rsidRPr="001D531D">
        <w:rPr>
          <w:rFonts w:ascii="Arial" w:eastAsiaTheme="majorEastAsia" w:hAnsi="Arial" w:cs="Arial"/>
          <w:b/>
          <w:bCs/>
          <w:sz w:val="24"/>
          <w:szCs w:val="24"/>
        </w:rPr>
        <w:t>Zestawienie obciążeń</w:t>
      </w:r>
      <w:bookmarkEnd w:id="14"/>
    </w:p>
    <w:p w:rsidR="001D531D" w:rsidRPr="001D531D" w:rsidRDefault="001D531D" w:rsidP="001D531D"/>
    <w:p w:rsidR="001D531D" w:rsidRPr="001D531D" w:rsidRDefault="001D531D" w:rsidP="001D531D">
      <w:pPr>
        <w:numPr>
          <w:ilvl w:val="2"/>
          <w:numId w:val="6"/>
        </w:num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  <w:r w:rsidRPr="001D531D">
        <w:rPr>
          <w:rFonts w:ascii="Arial" w:eastAsiaTheme="majorEastAsia" w:hAnsi="Arial" w:cs="Arial"/>
          <w:b/>
          <w:bCs/>
          <w:sz w:val="24"/>
          <w:szCs w:val="24"/>
        </w:rPr>
        <w:t>Obciążenia stałe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15"/>
        <w:gridCol w:w="4103"/>
        <w:gridCol w:w="2188"/>
        <w:gridCol w:w="821"/>
        <w:gridCol w:w="1661"/>
      </w:tblGrid>
      <w:tr w:rsidR="001D531D" w:rsidRPr="001D531D" w:rsidTr="002C1EA9">
        <w:trPr>
          <w:trHeight w:val="968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Wyszczególnienie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charakterystyczne</w:t>
            </w:r>
          </w:p>
          <w:p w:rsidR="001D531D" w:rsidRPr="001D531D" w:rsidRDefault="001D531D" w:rsidP="001D531D">
            <w:pPr>
              <w:suppressLineNumbers/>
              <w:suppressAutoHyphens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q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k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 xml:space="preserve"> [kN/m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perscript"/>
                <w:lang w:eastAsia="ar-SA"/>
              </w:rPr>
              <w:t>2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]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γ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f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obliczeniowe</w:t>
            </w:r>
          </w:p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q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bscript"/>
              </w:rPr>
              <w:t>d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[kN/m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perscript"/>
              </w:rPr>
              <w:t>2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]</w:t>
            </w:r>
          </w:p>
        </w:tc>
      </w:tr>
      <w:tr w:rsidR="001D531D" w:rsidRPr="001D531D" w:rsidTr="002C1EA9">
        <w:trPr>
          <w:trHeight w:val="66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before="240"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Obciążenia stałe dachu</w:t>
            </w: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br/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Dachówka karpiówka układana w koronkę z łatami 4x5 cm i kontrłatami 3x5 cm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0,68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0,82</w:t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Wełna mineralna w rolkach gr. 15cm</w:t>
            </w: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0,15 * 0,80 kN/m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vertAlign w:val="superscript"/>
                <w:lang w:eastAsia="ar-SA"/>
              </w:rPr>
              <w:t>3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0,12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0,144</w:t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Wełna mineralna maty gr. 15cm</w:t>
            </w: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0,15 * 1,20 kN/m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vertAlign w:val="superscript"/>
                <w:lang w:eastAsia="ar-SA"/>
              </w:rPr>
              <w:t>3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0,18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0,216</w:t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Lucida Sans Unicode" w:hAnsi="Arial" w:cs="Arial"/>
                <w:sz w:val="20"/>
                <w:szCs w:val="20"/>
                <w:lang w:eastAsia="ar-SA" w:bidi="pl-PL"/>
              </w:rPr>
              <w:t>Folia PE gr. 0,2mm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-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-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1D531D" w:rsidRPr="001D531D" w:rsidTr="002C1EA9">
        <w:trPr>
          <w:trHeight w:val="809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RAZEM: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0,98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sz w:val="20"/>
                <w:szCs w:val="20"/>
              </w:rPr>
              <w:t>1,18</w:t>
            </w:r>
          </w:p>
        </w:tc>
      </w:tr>
    </w:tbl>
    <w:p w:rsidR="001D531D" w:rsidRPr="001D531D" w:rsidRDefault="001D531D" w:rsidP="001D531D">
      <w:pPr>
        <w:rPr>
          <w:rFonts w:ascii="Arial" w:eastAsiaTheme="majorEastAsia" w:hAnsi="Arial" w:cs="Arial"/>
          <w:b/>
          <w:b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15"/>
        <w:gridCol w:w="4103"/>
        <w:gridCol w:w="2188"/>
        <w:gridCol w:w="821"/>
        <w:gridCol w:w="1661"/>
      </w:tblGrid>
      <w:tr w:rsidR="001D531D" w:rsidRPr="001D531D" w:rsidTr="002C1EA9">
        <w:trPr>
          <w:trHeight w:val="968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Wyszczególnienie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charakterystyczne</w:t>
            </w:r>
          </w:p>
          <w:p w:rsidR="001D531D" w:rsidRPr="001D531D" w:rsidRDefault="001D531D" w:rsidP="001D531D">
            <w:pPr>
              <w:suppressLineNumbers/>
              <w:suppressAutoHyphens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q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k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 xml:space="preserve"> [kN/m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perscript"/>
                <w:lang w:eastAsia="ar-SA"/>
              </w:rPr>
              <w:t>2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]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γ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f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obliczeniowe</w:t>
            </w:r>
          </w:p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q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bscript"/>
              </w:rPr>
              <w:t>d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[kN/m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perscript"/>
              </w:rPr>
              <w:t>2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]</w:t>
            </w:r>
          </w:p>
        </w:tc>
      </w:tr>
      <w:tr w:rsidR="001D531D" w:rsidRPr="001D531D" w:rsidTr="002C1EA9">
        <w:trPr>
          <w:trHeight w:val="66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before="240"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Obciążenia stałe dachu</w:t>
            </w: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br/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2x papa termozgrzewalna na deskowaniu pełnym z płyt OSB 15mm</w:t>
            </w: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2 * 0,05 kNm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vertAlign w:val="superscript"/>
                <w:lang w:eastAsia="ar-SA"/>
              </w:rPr>
              <w:t>2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 xml:space="preserve"> + 0,015 * 6,4 kN/m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vertAlign w:val="superscript"/>
                <w:lang w:eastAsia="ar-SA"/>
              </w:rPr>
              <w:t>3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0,20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0,24</w:t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Wełna mineralna w rolkach gr. 15cm</w:t>
            </w: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0,15 * 0,80 kN/m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vertAlign w:val="superscript"/>
                <w:lang w:eastAsia="ar-SA"/>
              </w:rPr>
              <w:t>3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0,12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0,144</w:t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Wełna mineralna maty gr. 15cm</w:t>
            </w: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0,15 * 1,20 kN/m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vertAlign w:val="superscript"/>
                <w:lang w:eastAsia="ar-SA"/>
              </w:rPr>
              <w:t>3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0,18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0,216</w:t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ar-SA"/>
              </w:rPr>
              <w:lastRenderedPageBreak/>
              <w:t>4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Lucida Sans Unicode" w:hAnsi="Arial" w:cs="Arial"/>
                <w:sz w:val="20"/>
                <w:szCs w:val="20"/>
                <w:lang w:eastAsia="ar-SA" w:bidi="pl-PL"/>
              </w:rPr>
              <w:t>Folia PE gr. 0,2mm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-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-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1D531D" w:rsidRPr="001D531D" w:rsidTr="002C1EA9">
        <w:trPr>
          <w:trHeight w:val="809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RAZEM: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0,5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sz w:val="20"/>
                <w:szCs w:val="20"/>
              </w:rPr>
              <w:t>0,6</w:t>
            </w:r>
          </w:p>
        </w:tc>
      </w:tr>
    </w:tbl>
    <w:p w:rsidR="001D531D" w:rsidRPr="001D531D" w:rsidRDefault="001D531D" w:rsidP="001D531D">
      <w:pPr>
        <w:rPr>
          <w:rFonts w:ascii="Arial" w:eastAsiaTheme="majorEastAsia" w:hAnsi="Arial" w:cs="Arial"/>
          <w:b/>
          <w:bCs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15"/>
        <w:gridCol w:w="4103"/>
        <w:gridCol w:w="2188"/>
        <w:gridCol w:w="821"/>
        <w:gridCol w:w="1661"/>
      </w:tblGrid>
      <w:tr w:rsidR="001D531D" w:rsidRPr="001D531D" w:rsidTr="002C1EA9">
        <w:trPr>
          <w:trHeight w:val="968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Wyszczególnienie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charakterystyczne</w:t>
            </w:r>
          </w:p>
          <w:p w:rsidR="001D531D" w:rsidRPr="001D531D" w:rsidRDefault="001D531D" w:rsidP="001D531D">
            <w:pPr>
              <w:suppressLineNumbers/>
              <w:suppressAutoHyphens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q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k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 xml:space="preserve"> [kN/m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perscript"/>
                <w:lang w:eastAsia="ar-SA"/>
              </w:rPr>
              <w:t>2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]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γ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f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obliczeniowe</w:t>
            </w:r>
          </w:p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q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bscript"/>
              </w:rPr>
              <w:t>d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[kN/m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perscript"/>
              </w:rPr>
              <w:t>2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]</w:t>
            </w:r>
          </w:p>
        </w:tc>
      </w:tr>
      <w:tr w:rsidR="001D531D" w:rsidRPr="001D531D" w:rsidTr="002C1EA9">
        <w:trPr>
          <w:trHeight w:val="66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before="240"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Warstwy wykończeniowe</w:t>
            </w: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br/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Sufit podwieszany z płyt G-K na stelażu</w:t>
            </w: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 xml:space="preserve"> (2x płyta 12,5mm)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0,25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0,30</w:t>
            </w:r>
          </w:p>
        </w:tc>
      </w:tr>
      <w:tr w:rsidR="001D531D" w:rsidRPr="001D531D" w:rsidTr="002C1EA9">
        <w:trPr>
          <w:trHeight w:val="809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RAZEM: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0,25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sz w:val="20"/>
                <w:szCs w:val="20"/>
              </w:rPr>
              <w:t>0,30</w:t>
            </w:r>
          </w:p>
        </w:tc>
      </w:tr>
    </w:tbl>
    <w:p w:rsidR="001D531D" w:rsidRPr="001D531D" w:rsidRDefault="001D531D" w:rsidP="001D531D">
      <w:pPr>
        <w:rPr>
          <w:rFonts w:ascii="Arial" w:eastAsiaTheme="majorEastAsia" w:hAnsi="Arial" w:cs="Arial"/>
          <w:b/>
          <w:bCs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15"/>
        <w:gridCol w:w="4103"/>
        <w:gridCol w:w="2188"/>
        <w:gridCol w:w="821"/>
        <w:gridCol w:w="1661"/>
      </w:tblGrid>
      <w:tr w:rsidR="001D531D" w:rsidRPr="001D531D" w:rsidTr="002C1EA9">
        <w:trPr>
          <w:trHeight w:val="968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Wyszczególnienie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charakterystyczne</w:t>
            </w:r>
          </w:p>
          <w:p w:rsidR="001D531D" w:rsidRPr="001D531D" w:rsidRDefault="001D531D" w:rsidP="001D531D">
            <w:pPr>
              <w:suppressLineNumbers/>
              <w:suppressAutoHyphens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q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k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 xml:space="preserve"> [kN/m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perscript"/>
                <w:lang w:eastAsia="ar-SA"/>
              </w:rPr>
              <w:t>2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]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γ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f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obliczeniowe</w:t>
            </w:r>
          </w:p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q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bscript"/>
              </w:rPr>
              <w:t>d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[kN/m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perscript"/>
              </w:rPr>
              <w:t>2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]</w:t>
            </w:r>
          </w:p>
        </w:tc>
      </w:tr>
      <w:tr w:rsidR="001D531D" w:rsidRPr="001D531D" w:rsidTr="002C1EA9">
        <w:trPr>
          <w:trHeight w:val="66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before="240"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Obciążenia stałe podłogi antresoli</w:t>
            </w: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br/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Płytki ceramiczne na kleju gr. 2cm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br/>
              <w:t>0,02m * 21,0 kN/m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vertAlign w:val="superscript"/>
                <w:lang w:eastAsia="ar-SA"/>
              </w:rPr>
              <w:t>3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0,42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0,50</w:t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Wylewka cementowa gr.6cm</w:t>
            </w: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0,06m * 21 kN/m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vertAlign w:val="superscript"/>
                <w:lang w:eastAsia="ar-SA"/>
              </w:rPr>
              <w:t>3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1,05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1,26</w:t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Styropian EPS 100 gr. 6</w:t>
            </w: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0,06 * 0,45 kN/m</w:t>
            </w: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vertAlign w:val="superscript"/>
                <w:lang w:eastAsia="ar-SA"/>
              </w:rPr>
              <w:t>3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0,02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D531D">
              <w:rPr>
                <w:rFonts w:ascii="Arial" w:hAnsi="Arial" w:cs="Arial"/>
                <w:sz w:val="20"/>
                <w:szCs w:val="20"/>
              </w:rPr>
              <w:t>0,03</w:t>
            </w:r>
          </w:p>
        </w:tc>
      </w:tr>
      <w:tr w:rsidR="001D531D" w:rsidRPr="001D531D" w:rsidTr="002C1EA9">
        <w:trPr>
          <w:trHeight w:val="809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RAZEM: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1,49*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sz w:val="20"/>
                <w:szCs w:val="20"/>
              </w:rPr>
              <w:t>1,79</w:t>
            </w:r>
          </w:p>
        </w:tc>
      </w:tr>
    </w:tbl>
    <w:p w:rsidR="001D531D" w:rsidRPr="001D531D" w:rsidRDefault="001D531D" w:rsidP="001D531D">
      <w:pPr>
        <w:rPr>
          <w:rFonts w:ascii="Arial" w:eastAsiaTheme="majorEastAsia" w:hAnsi="Arial" w:cs="Arial"/>
          <w:b/>
          <w:bCs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15"/>
        <w:gridCol w:w="4103"/>
        <w:gridCol w:w="2188"/>
        <w:gridCol w:w="821"/>
        <w:gridCol w:w="1661"/>
      </w:tblGrid>
      <w:tr w:rsidR="001D531D" w:rsidRPr="001D531D" w:rsidTr="002C1EA9">
        <w:trPr>
          <w:trHeight w:val="968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Wyszczególnienie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charakterystyczne</w:t>
            </w:r>
          </w:p>
          <w:p w:rsidR="001D531D" w:rsidRPr="001D531D" w:rsidRDefault="001D531D" w:rsidP="001D531D">
            <w:pPr>
              <w:suppressLineNumbers/>
              <w:suppressAutoHyphens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q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k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 xml:space="preserve"> [kN/m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perscript"/>
                <w:lang w:eastAsia="ar-SA"/>
              </w:rPr>
              <w:t>2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]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γ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f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obliczeniowe</w:t>
            </w:r>
          </w:p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q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bscript"/>
              </w:rPr>
              <w:t>d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[kN/m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perscript"/>
              </w:rPr>
              <w:t>2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]</w:t>
            </w:r>
          </w:p>
        </w:tc>
      </w:tr>
      <w:tr w:rsidR="001D531D" w:rsidRPr="001D531D" w:rsidTr="002C1EA9">
        <w:trPr>
          <w:trHeight w:val="66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before="240"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Obciążenie instalacjami</w:t>
            </w: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br/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lastRenderedPageBreak/>
              <w:t>1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Instalacje podwieszone do konstrukcji dachu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0,10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1,3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bCs/>
                <w:sz w:val="20"/>
                <w:szCs w:val="20"/>
              </w:rPr>
              <w:t>0,13</w:t>
            </w:r>
          </w:p>
        </w:tc>
      </w:tr>
    </w:tbl>
    <w:p w:rsidR="001D531D" w:rsidRDefault="001D531D" w:rsidP="001D531D">
      <w:pPr>
        <w:rPr>
          <w:rFonts w:ascii="Arial" w:eastAsiaTheme="majorEastAsia" w:hAnsi="Arial" w:cs="Arial"/>
          <w:b/>
          <w:bCs/>
          <w:sz w:val="24"/>
          <w:szCs w:val="24"/>
        </w:rPr>
      </w:pPr>
    </w:p>
    <w:p w:rsidR="00137C2D" w:rsidRPr="001D531D" w:rsidRDefault="00137C2D" w:rsidP="001D531D">
      <w:pPr>
        <w:rPr>
          <w:rFonts w:ascii="Arial" w:eastAsiaTheme="majorEastAsia" w:hAnsi="Arial" w:cs="Arial"/>
          <w:b/>
          <w:bCs/>
          <w:sz w:val="24"/>
          <w:szCs w:val="24"/>
        </w:rPr>
      </w:pPr>
    </w:p>
    <w:p w:rsidR="001D531D" w:rsidRDefault="001D531D" w:rsidP="001D531D">
      <w:pPr>
        <w:numPr>
          <w:ilvl w:val="2"/>
          <w:numId w:val="6"/>
        </w:num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  <w:r w:rsidRPr="001D531D">
        <w:rPr>
          <w:rFonts w:ascii="Arial" w:eastAsiaTheme="majorEastAsia" w:hAnsi="Arial" w:cs="Arial"/>
          <w:b/>
          <w:bCs/>
          <w:sz w:val="24"/>
          <w:szCs w:val="24"/>
        </w:rPr>
        <w:t>Obciążenia eksploatacyjne</w:t>
      </w:r>
    </w:p>
    <w:p w:rsidR="0089029F" w:rsidRPr="001D531D" w:rsidRDefault="0089029F" w:rsidP="0089029F">
      <w:p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15"/>
        <w:gridCol w:w="4103"/>
        <w:gridCol w:w="2188"/>
        <w:gridCol w:w="821"/>
        <w:gridCol w:w="1661"/>
      </w:tblGrid>
      <w:tr w:rsidR="001D531D" w:rsidRPr="001D531D" w:rsidTr="002C1EA9">
        <w:trPr>
          <w:trHeight w:val="968"/>
        </w:trPr>
        <w:tc>
          <w:tcPr>
            <w:tcW w:w="2486" w:type="pct"/>
            <w:gridSpan w:val="2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Wyszczególnienie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charakterystyczne</w:t>
            </w:r>
          </w:p>
          <w:p w:rsidR="001D531D" w:rsidRPr="001D531D" w:rsidRDefault="001D531D" w:rsidP="001D531D">
            <w:pPr>
              <w:suppressLineNumbers/>
              <w:suppressAutoHyphens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q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k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 xml:space="preserve"> [kN/m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perscript"/>
                <w:lang w:eastAsia="ar-SA"/>
              </w:rPr>
              <w:t>2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]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</w:p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γ</w:t>
            </w: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vertAlign w:val="subscript"/>
                <w:lang w:eastAsia="ar-SA"/>
              </w:rPr>
              <w:t>f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ar-SA"/>
              </w:rPr>
              <w:t>Obc. obliczeniowe</w:t>
            </w:r>
          </w:p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q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bscript"/>
              </w:rPr>
              <w:t>d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[kN/m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  <w:vertAlign w:val="superscript"/>
              </w:rPr>
              <w:t>2</w:t>
            </w:r>
            <w:r w:rsidRPr="001D531D">
              <w:rPr>
                <w:rFonts w:ascii="Arial" w:hAnsi="Arial" w:cs="Arial"/>
                <w:b/>
                <w:i/>
                <w:sz w:val="20"/>
                <w:szCs w:val="20"/>
              </w:rPr>
              <w:t>]</w:t>
            </w:r>
          </w:p>
        </w:tc>
      </w:tr>
      <w:tr w:rsidR="001D531D" w:rsidRPr="001D531D" w:rsidTr="002C1EA9">
        <w:trPr>
          <w:trHeight w:val="66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before="240"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Obciążenia użytkowe</w:t>
            </w: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br/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Obciążenie użytkowe poddasza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1,2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1,4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bCs/>
                <w:sz w:val="20"/>
                <w:szCs w:val="20"/>
              </w:rPr>
              <w:t>1,68</w:t>
            </w:r>
          </w:p>
        </w:tc>
      </w:tr>
      <w:tr w:rsidR="001D531D" w:rsidRPr="001D531D" w:rsidTr="002C1EA9">
        <w:trPr>
          <w:trHeight w:val="809"/>
        </w:trPr>
        <w:tc>
          <w:tcPr>
            <w:tcW w:w="277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09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Cs/>
                <w:sz w:val="20"/>
                <w:szCs w:val="20"/>
                <w:lang w:eastAsia="ar-SA"/>
              </w:rPr>
              <w:t>Obciążenie użytkowe antresoli</w:t>
            </w:r>
          </w:p>
        </w:tc>
        <w:tc>
          <w:tcPr>
            <w:tcW w:w="1178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3,0</w:t>
            </w:r>
          </w:p>
        </w:tc>
        <w:tc>
          <w:tcPr>
            <w:tcW w:w="442" w:type="pct"/>
            <w:shd w:val="clear" w:color="auto" w:fill="auto"/>
            <w:vAlign w:val="center"/>
          </w:tcPr>
          <w:p w:rsidR="001D531D" w:rsidRPr="001D531D" w:rsidRDefault="001D531D" w:rsidP="001D531D">
            <w:pPr>
              <w:suppressLineNumbers/>
              <w:suppressAutoHyphens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</w:pPr>
            <w:r w:rsidRPr="001D531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ar-SA"/>
              </w:rPr>
              <w:t>1,3</w:t>
            </w:r>
          </w:p>
        </w:tc>
        <w:tc>
          <w:tcPr>
            <w:tcW w:w="894" w:type="pct"/>
            <w:shd w:val="clear" w:color="auto" w:fill="auto"/>
            <w:vAlign w:val="center"/>
          </w:tcPr>
          <w:p w:rsidR="001D531D" w:rsidRPr="001D531D" w:rsidRDefault="001D531D" w:rsidP="001D531D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531D">
              <w:rPr>
                <w:rFonts w:ascii="Arial" w:hAnsi="Arial" w:cs="Arial"/>
                <w:b/>
                <w:bCs/>
                <w:sz w:val="20"/>
                <w:szCs w:val="20"/>
              </w:rPr>
              <w:t>3,9</w:t>
            </w:r>
          </w:p>
        </w:tc>
      </w:tr>
    </w:tbl>
    <w:p w:rsidR="001D531D" w:rsidRPr="001D531D" w:rsidRDefault="001D531D" w:rsidP="001D531D">
      <w:pPr>
        <w:rPr>
          <w:rFonts w:ascii="Arial" w:eastAsiaTheme="majorEastAsia" w:hAnsi="Arial" w:cs="Arial"/>
          <w:b/>
          <w:bCs/>
          <w:sz w:val="24"/>
          <w:szCs w:val="24"/>
        </w:rPr>
      </w:pPr>
    </w:p>
    <w:p w:rsidR="001D531D" w:rsidRPr="001D531D" w:rsidRDefault="001D531D" w:rsidP="001D531D">
      <w:pPr>
        <w:numPr>
          <w:ilvl w:val="2"/>
          <w:numId w:val="6"/>
        </w:num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  <w:r w:rsidRPr="001D531D">
        <w:rPr>
          <w:rFonts w:ascii="Arial" w:eastAsiaTheme="majorEastAsia" w:hAnsi="Arial" w:cs="Arial"/>
          <w:b/>
          <w:bCs/>
          <w:sz w:val="24"/>
          <w:szCs w:val="24"/>
        </w:rPr>
        <w:t>Obciążenie wiatrem</w:t>
      </w:r>
    </w:p>
    <w:p w:rsidR="001D531D" w:rsidRPr="001D531D" w:rsidRDefault="001D531D" w:rsidP="001D531D">
      <w:pPr>
        <w:widowControl w:val="0"/>
        <w:numPr>
          <w:ilvl w:val="0"/>
          <w:numId w:val="36"/>
        </w:numPr>
        <w:suppressAutoHyphens/>
        <w:autoSpaceDE w:val="0"/>
        <w:autoSpaceDN w:val="0"/>
        <w:adjustRightInd w:val="0"/>
        <w:ind w:left="0" w:firstLine="0"/>
        <w:contextualSpacing/>
        <w:jc w:val="both"/>
        <w:textAlignment w:val="baseline"/>
        <w:rPr>
          <w:rFonts w:ascii="Arial" w:eastAsia="Times New Roman" w:hAnsi="Arial" w:cs="Arial"/>
          <w:bCs/>
          <w:lang w:eastAsia="ar-SA"/>
        </w:rPr>
      </w:pPr>
      <w:bookmarkStart w:id="15" w:name="_Hlk102042097"/>
      <w:r w:rsidRPr="001D531D">
        <w:rPr>
          <w:rFonts w:ascii="Arial" w:eastAsia="Times New Roman" w:hAnsi="Arial" w:cs="Arial"/>
          <w:bCs/>
          <w:lang w:eastAsia="ar-SA"/>
        </w:rPr>
        <w:t>Dachy o nachyleniu ~37</w:t>
      </w:r>
      <w:r w:rsidRPr="001D531D">
        <w:rPr>
          <w:rFonts w:ascii="Arial" w:eastAsia="Times New Roman" w:hAnsi="Arial" w:cs="Arial"/>
          <w:bCs/>
          <w:vertAlign w:val="superscript"/>
          <w:lang w:eastAsia="ar-SA"/>
        </w:rPr>
        <w:t>o</w:t>
      </w:r>
    </w:p>
    <w:bookmarkEnd w:id="15"/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jc w:val="both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</w:r>
      <w:r w:rsidRPr="001D531D">
        <w:rPr>
          <w:rFonts w:ascii="Arial" w:eastAsia="Times New Roman" w:hAnsi="Arial" w:cs="Arial"/>
          <w:bCs/>
          <w:lang w:eastAsia="ar-SA"/>
        </w:rPr>
        <w:tab/>
        <w:t>Charakterystyczne ciśnienie prędkości wiatru qk = 0,30kN/m2 przyjęto jak dla strefy I.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jc w:val="both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  <w:t>Współczynnik ekspozycji Ce = 1,04 przyjęto jak dla terenu A i wysokości nad poziomem gruntu z = 12,00 m. Ponieważ H/L ≤ 2 przyjęto stały po wysokości rozkład współczynnika ekspozycji Ce o wartości jak dla punktu najwyższego.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jc w:val="both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noProof/>
          <w:lang w:eastAsia="pl-PL"/>
        </w:rPr>
        <w:drawing>
          <wp:inline distT="0" distB="0" distL="0" distR="0">
            <wp:extent cx="5400000" cy="171369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17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jc w:val="both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  <w:t>Współczynnik działania porywów wiatru β = 1,80 przyjęto jak do obliczeń budowli niepodatnych na dynamiczne działanie wiatru (logarytmiczny dekrement tłumienia Δ = 0,20; okres drgań własnych T = 0,20 s).</w:t>
      </w:r>
    </w:p>
    <w:p w:rsidR="001D531D" w:rsidRPr="001D531D" w:rsidRDefault="001D531D" w:rsidP="001D531D">
      <w:pPr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</w:r>
      <w:r w:rsidRPr="001D531D">
        <w:rPr>
          <w:rFonts w:ascii="Arial" w:eastAsia="Times New Roman" w:hAnsi="Arial" w:cs="Arial"/>
          <w:bCs/>
          <w:lang w:eastAsia="ar-SA"/>
        </w:rPr>
        <w:tab/>
        <w:t>Współczynnik aerodynamiczny C połaci nawietrznej dachu dwuspadowego (α = 37°) wg wariantu II równy jest C = Cz - Cw = 0,35, gdzie:</w:t>
      </w:r>
      <w:r w:rsidRPr="001D531D">
        <w:rPr>
          <w:rFonts w:ascii="Arial" w:eastAsia="Times New Roman" w:hAnsi="Arial" w:cs="Arial"/>
          <w:bCs/>
          <w:lang w:eastAsia="ar-SA"/>
        </w:rPr>
        <w:br/>
        <w:t>Cz = 0,35 jest współczynnikiem ciśnienia zewnętrznego,</w:t>
      </w:r>
      <w:r w:rsidRPr="001D531D">
        <w:rPr>
          <w:rFonts w:ascii="Arial" w:eastAsia="Times New Roman" w:hAnsi="Arial" w:cs="Arial"/>
          <w:bCs/>
          <w:lang w:eastAsia="ar-SA"/>
        </w:rPr>
        <w:br/>
      </w:r>
      <w:r w:rsidRPr="001D531D">
        <w:rPr>
          <w:rFonts w:ascii="Arial" w:eastAsia="Times New Roman" w:hAnsi="Arial" w:cs="Arial"/>
          <w:bCs/>
          <w:lang w:eastAsia="ar-SA"/>
        </w:rPr>
        <w:lastRenderedPageBreak/>
        <w:t>Cw = 0,00 jest współczynnikiem ciśnienia wewnętrznego.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noProof/>
          <w:lang w:eastAsia="pl-PL"/>
        </w:rPr>
        <w:drawing>
          <wp:inline distT="0" distB="0" distL="0" distR="0">
            <wp:extent cx="3727500" cy="28800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5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  <w:t>Charakterystyczna wartość obciążenia wiatrem: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30" w:after="30"/>
        <w:ind w:left="36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>Qk = 0,3 kN/m2 · 1,04 · ( 0,35 - 0,00 ) · 1,8 = 0,20 kN/m2.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  <w:t>Obliczeniowa wartość obciążenia wiatrem:</w:t>
      </w:r>
    </w:p>
    <w:p w:rsidR="001D531D" w:rsidRPr="001D531D" w:rsidRDefault="001D531D" w:rsidP="001D531D">
      <w:pPr>
        <w:widowControl w:val="0"/>
        <w:tabs>
          <w:tab w:val="left" w:pos="360"/>
          <w:tab w:val="left" w:pos="3240"/>
          <w:tab w:val="left" w:pos="4680"/>
        </w:tabs>
        <w:autoSpaceDE w:val="0"/>
        <w:autoSpaceDN w:val="0"/>
        <w:adjustRightInd w:val="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  <w:t>Qo = 0,30 kN/m2,</w:t>
      </w:r>
      <w:r w:rsidRPr="001D531D">
        <w:rPr>
          <w:rFonts w:ascii="Arial" w:eastAsia="Times New Roman" w:hAnsi="Arial" w:cs="Arial"/>
          <w:bCs/>
          <w:lang w:eastAsia="ar-SA"/>
        </w:rPr>
        <w:tab/>
      </w:r>
      <w:r w:rsidRPr="001D531D">
        <w:rPr>
          <w:rFonts w:ascii="GreekC" w:eastAsia="Times New Roman" w:hAnsi="GreekC" w:cs="GreekC"/>
          <w:bCs/>
          <w:lang w:eastAsia="ar-SA"/>
        </w:rPr>
        <w:t>g</w:t>
      </w:r>
      <w:r w:rsidRPr="001D531D">
        <w:rPr>
          <w:rFonts w:ascii="Arial" w:eastAsia="Times New Roman" w:hAnsi="Arial" w:cs="Arial"/>
          <w:bCs/>
          <w:lang w:eastAsia="ar-SA"/>
        </w:rPr>
        <w:t>f = 1,50.</w:t>
      </w:r>
    </w:p>
    <w:p w:rsidR="001D531D" w:rsidRPr="001D531D" w:rsidRDefault="001D531D" w:rsidP="001D531D">
      <w:pPr>
        <w:widowControl w:val="0"/>
        <w:numPr>
          <w:ilvl w:val="0"/>
          <w:numId w:val="36"/>
        </w:numPr>
        <w:tabs>
          <w:tab w:val="left" w:pos="360"/>
          <w:tab w:val="left" w:pos="3240"/>
          <w:tab w:val="left" w:pos="4680"/>
        </w:tabs>
        <w:suppressAutoHyphens/>
        <w:autoSpaceDE w:val="0"/>
        <w:autoSpaceDN w:val="0"/>
        <w:adjustRightInd w:val="0"/>
        <w:ind w:left="0" w:firstLine="0"/>
        <w:contextualSpacing/>
        <w:textAlignment w:val="baseline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>Dachy o nachyleniu ~5</w:t>
      </w:r>
      <w:r w:rsidRPr="001D531D">
        <w:rPr>
          <w:rFonts w:ascii="Arial" w:eastAsia="Times New Roman" w:hAnsi="Arial" w:cs="Arial"/>
          <w:bCs/>
          <w:vertAlign w:val="superscript"/>
          <w:lang w:eastAsia="ar-SA"/>
        </w:rPr>
        <w:t>o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jc w:val="both"/>
        <w:rPr>
          <w:rFonts w:ascii="Arial" w:hAnsi="Arial" w:cs="Arial"/>
        </w:rPr>
      </w:pPr>
      <w:r w:rsidRPr="001D531D">
        <w:rPr>
          <w:rFonts w:ascii="Arial" w:hAnsi="Arial" w:cs="Arial"/>
        </w:rPr>
        <w:tab/>
      </w:r>
      <w:r w:rsidRPr="001D531D">
        <w:rPr>
          <w:rFonts w:ascii="Arial" w:hAnsi="Arial" w:cs="Arial"/>
        </w:rPr>
        <w:tab/>
        <w:t>Charakterystyczne ciśnienie prędkości wiatru q</w:t>
      </w:r>
      <w:r w:rsidRPr="001D531D">
        <w:rPr>
          <w:rFonts w:ascii="Arial" w:hAnsi="Arial" w:cs="Arial"/>
          <w:vertAlign w:val="subscript"/>
        </w:rPr>
        <w:t>k</w:t>
      </w:r>
      <w:r w:rsidRPr="001D531D">
        <w:rPr>
          <w:rFonts w:ascii="Arial" w:hAnsi="Arial" w:cs="Arial"/>
        </w:rPr>
        <w:t xml:space="preserve"> = 0,30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 xml:space="preserve"> przyjęto jak dla strefy I.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Współczynnik ekspozycji C</w:t>
      </w:r>
      <w:r w:rsidRPr="001D531D">
        <w:rPr>
          <w:rFonts w:ascii="Arial" w:hAnsi="Arial" w:cs="Arial"/>
          <w:vertAlign w:val="subscript"/>
        </w:rPr>
        <w:t>e</w:t>
      </w:r>
      <w:r w:rsidRPr="001D531D">
        <w:rPr>
          <w:rFonts w:ascii="Arial" w:hAnsi="Arial" w:cs="Arial"/>
        </w:rPr>
        <w:t xml:space="preserve"> = 0,95 przyjęto jak dla terenu A i wysokości nad poziomem gruntu z = 9,00 m. Ponieważ H/L </w:t>
      </w:r>
      <w:r w:rsidRPr="001D531D">
        <w:rPr>
          <w:rFonts w:ascii="Arial" w:eastAsia="Times New Roman" w:hAnsi="Arial" w:cs="Arial"/>
          <w:bCs/>
          <w:lang w:eastAsia="ar-SA"/>
        </w:rPr>
        <w:t>≤</w:t>
      </w:r>
      <w:r w:rsidRPr="001D531D">
        <w:rPr>
          <w:rFonts w:ascii="Arial" w:hAnsi="Arial" w:cs="Arial"/>
        </w:rPr>
        <w:t xml:space="preserve"> 2 przyjęto stały po wysokości rozkład współczynnika ekspozycji C</w:t>
      </w:r>
      <w:r w:rsidRPr="001D531D">
        <w:rPr>
          <w:rFonts w:ascii="Arial" w:hAnsi="Arial" w:cs="Arial"/>
          <w:vertAlign w:val="subscript"/>
        </w:rPr>
        <w:t>e</w:t>
      </w:r>
      <w:r w:rsidRPr="001D531D">
        <w:rPr>
          <w:rFonts w:ascii="Arial" w:hAnsi="Arial" w:cs="Arial"/>
        </w:rPr>
        <w:t xml:space="preserve"> o wartości jak dla punktu najwyższego.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jc w:val="both"/>
        <w:rPr>
          <w:rFonts w:ascii="Arial" w:hAnsi="Arial" w:cs="Arial"/>
        </w:rPr>
      </w:pPr>
      <w:r w:rsidRPr="001D531D">
        <w:rPr>
          <w:rFonts w:ascii="Arial" w:hAnsi="Arial" w:cs="Arial"/>
          <w:noProof/>
          <w:lang w:eastAsia="pl-PL"/>
        </w:rPr>
        <w:drawing>
          <wp:inline distT="0" distB="0" distL="0" distR="0">
            <wp:extent cx="5400000" cy="171369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17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 xml:space="preserve">Współczynnik działania porywów wiatru </w:t>
      </w:r>
      <w:r w:rsidRPr="001D531D">
        <w:rPr>
          <w:rFonts w:ascii="Arial" w:eastAsia="Times New Roman" w:hAnsi="Arial" w:cs="Arial"/>
          <w:bCs/>
          <w:lang w:eastAsia="ar-SA"/>
        </w:rPr>
        <w:t>β</w:t>
      </w:r>
      <w:r w:rsidRPr="001D531D">
        <w:rPr>
          <w:rFonts w:ascii="Arial" w:hAnsi="Arial" w:cs="Arial"/>
        </w:rPr>
        <w:t xml:space="preserve"> = 1,80 przyjęto jak do obliczeń budowli niepodatnych na dynamiczne działanie wiatru (logarytmiczny dekrement tłumienia </w:t>
      </w:r>
      <w:r w:rsidRPr="001D531D">
        <w:rPr>
          <w:rFonts w:ascii="Arial" w:eastAsia="Times New Roman" w:hAnsi="Arial" w:cs="Arial"/>
          <w:bCs/>
          <w:lang w:eastAsia="ar-SA"/>
        </w:rPr>
        <w:t>Δ</w:t>
      </w:r>
      <w:r w:rsidRPr="001D531D">
        <w:rPr>
          <w:rFonts w:ascii="Arial" w:hAnsi="Arial" w:cs="Arial"/>
        </w:rPr>
        <w:t xml:space="preserve"> = 0,20; okres drgań własnych T = 0,20 s).</w:t>
      </w:r>
    </w:p>
    <w:p w:rsidR="001D531D" w:rsidRPr="001D531D" w:rsidRDefault="001D531D" w:rsidP="001D531D">
      <w:pPr>
        <w:widowControl w:val="0"/>
        <w:tabs>
          <w:tab w:val="left" w:pos="426"/>
          <w:tab w:val="left" w:pos="720"/>
          <w:tab w:val="left" w:pos="1080"/>
        </w:tabs>
        <w:autoSpaceDE w:val="0"/>
        <w:autoSpaceDN w:val="0"/>
        <w:adjustRightInd w:val="0"/>
        <w:rPr>
          <w:rFonts w:ascii="Arial" w:hAnsi="Arial" w:cs="Arial"/>
        </w:rPr>
      </w:pPr>
      <w:r w:rsidRPr="001D531D">
        <w:rPr>
          <w:rFonts w:ascii="Arial" w:hAnsi="Arial" w:cs="Arial"/>
        </w:rPr>
        <w:tab/>
      </w:r>
      <w:r w:rsidRPr="001D531D">
        <w:rPr>
          <w:rFonts w:ascii="Arial" w:hAnsi="Arial" w:cs="Arial"/>
        </w:rPr>
        <w:tab/>
        <w:t>Współczynnik aerodynamiczny C połaci nawietrznej dachu dwuspadowego (</w:t>
      </w:r>
      <w:r w:rsidRPr="001D531D">
        <w:rPr>
          <w:rFonts w:ascii="Arial" w:eastAsia="Times New Roman" w:hAnsi="Arial" w:cs="Arial"/>
          <w:bCs/>
          <w:lang w:eastAsia="ar-SA"/>
        </w:rPr>
        <w:t>α</w:t>
      </w:r>
      <w:r w:rsidRPr="001D531D">
        <w:rPr>
          <w:rFonts w:ascii="Arial" w:hAnsi="Arial" w:cs="Arial"/>
        </w:rPr>
        <w:t xml:space="preserve"> = 5°) wg wariantu I równy jest C = C</w:t>
      </w:r>
      <w:r w:rsidRPr="001D531D">
        <w:rPr>
          <w:rFonts w:ascii="Arial" w:hAnsi="Arial" w:cs="Arial"/>
          <w:vertAlign w:val="subscript"/>
        </w:rPr>
        <w:t>z</w:t>
      </w:r>
      <w:r w:rsidRPr="001D531D">
        <w:rPr>
          <w:rFonts w:ascii="Arial" w:hAnsi="Arial" w:cs="Arial"/>
        </w:rPr>
        <w:t xml:space="preserve"> - C</w:t>
      </w:r>
      <w:r w:rsidRPr="001D531D">
        <w:rPr>
          <w:rFonts w:ascii="Arial" w:hAnsi="Arial" w:cs="Arial"/>
          <w:vertAlign w:val="subscript"/>
        </w:rPr>
        <w:t>w</w:t>
      </w:r>
      <w:r w:rsidRPr="001D531D">
        <w:rPr>
          <w:rFonts w:ascii="Arial" w:hAnsi="Arial" w:cs="Arial"/>
        </w:rPr>
        <w:t xml:space="preserve"> = -0,90, gdzie:</w:t>
      </w:r>
      <w:r w:rsidRPr="001D531D">
        <w:rPr>
          <w:rFonts w:ascii="Arial" w:hAnsi="Arial" w:cs="Arial"/>
        </w:rPr>
        <w:br/>
      </w:r>
      <w:r w:rsidRPr="001D531D">
        <w:rPr>
          <w:rFonts w:ascii="Arial" w:hAnsi="Arial" w:cs="Arial"/>
        </w:rPr>
        <w:lastRenderedPageBreak/>
        <w:t>C</w:t>
      </w:r>
      <w:r w:rsidRPr="001D531D">
        <w:rPr>
          <w:rFonts w:ascii="Arial" w:hAnsi="Arial" w:cs="Arial"/>
          <w:vertAlign w:val="subscript"/>
        </w:rPr>
        <w:t>z</w:t>
      </w:r>
      <w:r w:rsidRPr="001D531D">
        <w:rPr>
          <w:rFonts w:ascii="Arial" w:hAnsi="Arial" w:cs="Arial"/>
        </w:rPr>
        <w:t xml:space="preserve"> = -0,90 jest współczynnikiem ciśnienia zewnętrznego,</w:t>
      </w:r>
      <w:r w:rsidRPr="001D531D">
        <w:rPr>
          <w:rFonts w:ascii="Arial" w:hAnsi="Arial" w:cs="Arial"/>
        </w:rPr>
        <w:br/>
        <w:t>C</w:t>
      </w:r>
      <w:r w:rsidRPr="001D531D">
        <w:rPr>
          <w:rFonts w:ascii="Arial" w:hAnsi="Arial" w:cs="Arial"/>
          <w:vertAlign w:val="subscript"/>
        </w:rPr>
        <w:t>w</w:t>
      </w:r>
      <w:r w:rsidRPr="001D531D">
        <w:rPr>
          <w:rFonts w:ascii="Arial" w:hAnsi="Arial" w:cs="Arial"/>
        </w:rPr>
        <w:t xml:space="preserve"> = 0,00 jest współczynnikiem ciśnienia wewnętrznego.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rPr>
          <w:rFonts w:ascii="Arial" w:hAnsi="Arial" w:cs="Arial"/>
        </w:rPr>
      </w:pPr>
      <w:r w:rsidRPr="001D531D">
        <w:rPr>
          <w:rFonts w:ascii="Arial" w:hAnsi="Arial" w:cs="Arial"/>
          <w:noProof/>
          <w:lang w:eastAsia="pl-PL"/>
        </w:rPr>
        <w:drawing>
          <wp:inline distT="0" distB="0" distL="0" distR="0">
            <wp:extent cx="3727500" cy="28800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5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rPr>
          <w:rFonts w:ascii="Arial" w:hAnsi="Arial" w:cs="Arial"/>
        </w:rPr>
      </w:pP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Charakterystyczna wartość obciążenia wiatrem: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30" w:after="30"/>
        <w:ind w:left="360"/>
        <w:rPr>
          <w:rFonts w:ascii="Arial" w:hAnsi="Arial" w:cs="Arial"/>
        </w:rPr>
      </w:pPr>
      <w:r w:rsidRPr="001D531D">
        <w:rPr>
          <w:rFonts w:ascii="Arial" w:hAnsi="Arial" w:cs="Arial"/>
        </w:rPr>
        <w:t>Q</w:t>
      </w:r>
      <w:r w:rsidRPr="001D531D">
        <w:rPr>
          <w:rFonts w:ascii="Arial" w:hAnsi="Arial" w:cs="Arial"/>
          <w:vertAlign w:val="subscript"/>
        </w:rPr>
        <w:t>k</w:t>
      </w:r>
      <w:r w:rsidRPr="001D531D">
        <w:rPr>
          <w:rFonts w:ascii="Arial" w:hAnsi="Arial" w:cs="Arial"/>
        </w:rPr>
        <w:t xml:space="preserve"> = 0,3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 xml:space="preserve"> · 0,95 · ( - 0,90 - 0,00 ) · 1,8 = -0,46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>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Obliczeniowa wartość obciążenia wiatrem:</w:t>
      </w:r>
    </w:p>
    <w:p w:rsidR="001D531D" w:rsidRPr="001D531D" w:rsidRDefault="001D531D" w:rsidP="001D531D">
      <w:pPr>
        <w:widowControl w:val="0"/>
        <w:tabs>
          <w:tab w:val="left" w:pos="360"/>
          <w:tab w:val="left" w:pos="3240"/>
          <w:tab w:val="left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Q</w:t>
      </w:r>
      <w:r w:rsidRPr="001D531D">
        <w:rPr>
          <w:rFonts w:ascii="Arial" w:hAnsi="Arial" w:cs="Arial"/>
          <w:vertAlign w:val="subscript"/>
        </w:rPr>
        <w:t>o</w:t>
      </w:r>
      <w:r w:rsidRPr="001D531D">
        <w:rPr>
          <w:rFonts w:ascii="Arial" w:hAnsi="Arial" w:cs="Arial"/>
        </w:rPr>
        <w:t xml:space="preserve"> = -0,69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>,</w:t>
      </w:r>
      <w:r w:rsidRPr="001D531D">
        <w:rPr>
          <w:rFonts w:ascii="Arial" w:hAnsi="Arial" w:cs="Arial"/>
        </w:rPr>
        <w:tab/>
      </w:r>
      <w:r w:rsidRPr="001D531D">
        <w:rPr>
          <w:rFonts w:ascii="GreekC" w:eastAsia="Times New Roman" w:hAnsi="GreekC" w:cs="GreekC"/>
          <w:bCs/>
          <w:lang w:eastAsia="ar-SA"/>
        </w:rPr>
        <w:t>g</w:t>
      </w:r>
      <w:r w:rsidRPr="001D531D">
        <w:rPr>
          <w:rFonts w:ascii="Arial" w:eastAsia="Times New Roman" w:hAnsi="Arial" w:cs="Arial"/>
          <w:bCs/>
          <w:lang w:eastAsia="ar-SA"/>
        </w:rPr>
        <w:t>f</w:t>
      </w:r>
      <w:r w:rsidRPr="001D531D">
        <w:rPr>
          <w:rFonts w:ascii="Arial" w:hAnsi="Arial" w:cs="Arial"/>
        </w:rPr>
        <w:t>= 1,50.</w:t>
      </w:r>
    </w:p>
    <w:p w:rsidR="001D531D" w:rsidRPr="001D531D" w:rsidRDefault="001D531D" w:rsidP="001D531D">
      <w:pPr>
        <w:widowControl w:val="0"/>
        <w:numPr>
          <w:ilvl w:val="0"/>
          <w:numId w:val="36"/>
        </w:numPr>
        <w:tabs>
          <w:tab w:val="left" w:pos="360"/>
          <w:tab w:val="left" w:pos="3240"/>
          <w:tab w:val="left" w:pos="4680"/>
        </w:tabs>
        <w:suppressAutoHyphens/>
        <w:autoSpaceDE w:val="0"/>
        <w:autoSpaceDN w:val="0"/>
        <w:adjustRightInd w:val="0"/>
        <w:ind w:left="0" w:firstLine="0"/>
        <w:contextualSpacing/>
        <w:textAlignment w:val="baseline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>Dachy o nachyleniu ~77</w:t>
      </w:r>
      <w:r w:rsidRPr="001D531D">
        <w:rPr>
          <w:rFonts w:ascii="Arial" w:eastAsia="Times New Roman" w:hAnsi="Arial" w:cs="Arial"/>
          <w:bCs/>
          <w:vertAlign w:val="superscript"/>
          <w:lang w:eastAsia="ar-SA"/>
        </w:rPr>
        <w:t>o</w:t>
      </w:r>
      <w:r w:rsidRPr="001D531D">
        <w:rPr>
          <w:rFonts w:ascii="Arial" w:eastAsia="Times New Roman" w:hAnsi="Arial" w:cs="Arial"/>
          <w:bCs/>
          <w:lang w:eastAsia="ar-SA"/>
        </w:rPr>
        <w:t xml:space="preserve"> (wieża) – dla tak dużego kąta dachu wykonano obliczenia jak dla ściany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jc w:val="both"/>
        <w:rPr>
          <w:rFonts w:ascii="Arial" w:hAnsi="Arial" w:cs="Arial"/>
        </w:rPr>
      </w:pPr>
      <w:r w:rsidRPr="001D531D">
        <w:rPr>
          <w:rFonts w:ascii="Arial" w:hAnsi="Arial" w:cs="Arial"/>
        </w:rPr>
        <w:tab/>
      </w:r>
      <w:r w:rsidRPr="001D531D">
        <w:rPr>
          <w:rFonts w:ascii="Arial" w:hAnsi="Arial" w:cs="Arial"/>
        </w:rPr>
        <w:tab/>
        <w:t>Charakterystyczne ciśnienie prędkości wiatru q</w:t>
      </w:r>
      <w:r w:rsidRPr="001D531D">
        <w:rPr>
          <w:rFonts w:ascii="Arial" w:hAnsi="Arial" w:cs="Arial"/>
          <w:vertAlign w:val="subscript"/>
        </w:rPr>
        <w:t>k</w:t>
      </w:r>
      <w:r w:rsidRPr="001D531D">
        <w:rPr>
          <w:rFonts w:ascii="Arial" w:hAnsi="Arial" w:cs="Arial"/>
        </w:rPr>
        <w:t xml:space="preserve"> = 0,30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 xml:space="preserve"> przyjęto jak dla strefy I.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Współczynnik ekspozycji C</w:t>
      </w:r>
      <w:r w:rsidRPr="001D531D">
        <w:rPr>
          <w:rFonts w:ascii="Arial" w:hAnsi="Arial" w:cs="Arial"/>
          <w:vertAlign w:val="subscript"/>
        </w:rPr>
        <w:t>e</w:t>
      </w:r>
      <w:r w:rsidRPr="001D531D">
        <w:rPr>
          <w:rFonts w:ascii="Arial" w:hAnsi="Arial" w:cs="Arial"/>
        </w:rPr>
        <w:t xml:space="preserve"> = 1,04 przyjęto jak dla terenu A i wysokości nad poziomem gruntu z = 12,00 m.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jc w:val="both"/>
        <w:rPr>
          <w:rFonts w:ascii="Arial" w:hAnsi="Arial" w:cs="Arial"/>
        </w:rPr>
      </w:pPr>
      <w:r w:rsidRPr="001D531D">
        <w:rPr>
          <w:rFonts w:ascii="Arial" w:hAnsi="Arial" w:cs="Arial"/>
          <w:noProof/>
          <w:lang w:eastAsia="pl-PL"/>
        </w:rPr>
        <w:drawing>
          <wp:inline distT="0" distB="0" distL="0" distR="0">
            <wp:extent cx="5400000" cy="171369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17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 xml:space="preserve">Współczynnik działania porywów wiatru </w:t>
      </w:r>
      <w:r w:rsidRPr="001D531D">
        <w:rPr>
          <w:rFonts w:ascii="Arial" w:eastAsia="Times New Roman" w:hAnsi="Arial" w:cs="Arial"/>
          <w:bCs/>
          <w:lang w:eastAsia="ar-SA"/>
        </w:rPr>
        <w:t>β</w:t>
      </w:r>
      <w:r w:rsidRPr="001D531D">
        <w:rPr>
          <w:rFonts w:ascii="Arial" w:hAnsi="Arial" w:cs="Arial"/>
        </w:rPr>
        <w:t xml:space="preserve"> = 1,80 przyjęto jak do obliczeń budowli niepodatnych na dynamiczne działanie wiatru (logarytmiczny dekrement tłumienia </w:t>
      </w:r>
      <w:r w:rsidRPr="001D531D">
        <w:rPr>
          <w:rFonts w:ascii="Arial" w:eastAsia="Times New Roman" w:hAnsi="Arial" w:cs="Arial"/>
          <w:bCs/>
          <w:lang w:eastAsia="ar-SA"/>
        </w:rPr>
        <w:t>Δ</w:t>
      </w:r>
      <w:r w:rsidRPr="001D531D">
        <w:rPr>
          <w:rFonts w:ascii="Arial" w:hAnsi="Arial" w:cs="Arial"/>
        </w:rPr>
        <w:t xml:space="preserve"> = 0,20; okres drgań własnych T = 0,20 s).</w:t>
      </w:r>
    </w:p>
    <w:p w:rsidR="001D531D" w:rsidRPr="001D531D" w:rsidRDefault="001D531D" w:rsidP="001D531D">
      <w:pPr>
        <w:widowControl w:val="0"/>
        <w:tabs>
          <w:tab w:val="left" w:pos="284"/>
          <w:tab w:val="left" w:pos="720"/>
          <w:tab w:val="left" w:pos="1080"/>
        </w:tabs>
        <w:autoSpaceDE w:val="0"/>
        <w:autoSpaceDN w:val="0"/>
        <w:adjustRightInd w:val="0"/>
        <w:rPr>
          <w:rFonts w:ascii="Arial" w:hAnsi="Arial" w:cs="Arial"/>
        </w:rPr>
      </w:pPr>
      <w:r w:rsidRPr="001D531D">
        <w:rPr>
          <w:rFonts w:ascii="Arial" w:hAnsi="Arial" w:cs="Arial"/>
        </w:rPr>
        <w:lastRenderedPageBreak/>
        <w:tab/>
      </w:r>
      <w:r w:rsidRPr="001D531D">
        <w:rPr>
          <w:rFonts w:ascii="Arial" w:hAnsi="Arial" w:cs="Arial"/>
        </w:rPr>
        <w:tab/>
        <w:t>Współczynnik aerodynamiczny C powierzchni bocznej budynków i przegród równy jest C = C</w:t>
      </w:r>
      <w:r w:rsidRPr="001D531D">
        <w:rPr>
          <w:rFonts w:ascii="Arial" w:hAnsi="Arial" w:cs="Arial"/>
          <w:vertAlign w:val="subscript"/>
        </w:rPr>
        <w:t>z</w:t>
      </w:r>
      <w:r w:rsidRPr="001D531D">
        <w:rPr>
          <w:rFonts w:ascii="Arial" w:hAnsi="Arial" w:cs="Arial"/>
        </w:rPr>
        <w:t xml:space="preserve"> - C</w:t>
      </w:r>
      <w:r w:rsidRPr="001D531D">
        <w:rPr>
          <w:rFonts w:ascii="Arial" w:hAnsi="Arial" w:cs="Arial"/>
          <w:vertAlign w:val="subscript"/>
        </w:rPr>
        <w:t>w</w:t>
      </w:r>
      <w:r w:rsidRPr="001D531D">
        <w:rPr>
          <w:rFonts w:ascii="Arial" w:hAnsi="Arial" w:cs="Arial"/>
        </w:rPr>
        <w:t xml:space="preserve"> = -0,96, gdzie:</w:t>
      </w:r>
      <w:r w:rsidRPr="001D531D">
        <w:rPr>
          <w:rFonts w:ascii="Arial" w:hAnsi="Arial" w:cs="Arial"/>
        </w:rPr>
        <w:br/>
        <w:t>C</w:t>
      </w:r>
      <w:r w:rsidRPr="001D531D">
        <w:rPr>
          <w:rFonts w:ascii="Arial" w:hAnsi="Arial" w:cs="Arial"/>
          <w:vertAlign w:val="subscript"/>
        </w:rPr>
        <w:t>z</w:t>
      </w:r>
      <w:r w:rsidRPr="001D531D">
        <w:rPr>
          <w:rFonts w:ascii="Arial" w:hAnsi="Arial" w:cs="Arial"/>
        </w:rPr>
        <w:t xml:space="preserve"> = -0,96 jest współczynnikiem ciśnienia zewnętrznego,</w:t>
      </w:r>
      <w:r w:rsidRPr="001D531D">
        <w:rPr>
          <w:rFonts w:ascii="Arial" w:hAnsi="Arial" w:cs="Arial"/>
        </w:rPr>
        <w:br/>
        <w:t>C</w:t>
      </w:r>
      <w:r w:rsidRPr="001D531D">
        <w:rPr>
          <w:rFonts w:ascii="Arial" w:hAnsi="Arial" w:cs="Arial"/>
          <w:vertAlign w:val="subscript"/>
        </w:rPr>
        <w:t>w</w:t>
      </w:r>
      <w:r w:rsidRPr="001D531D">
        <w:rPr>
          <w:rFonts w:ascii="Arial" w:hAnsi="Arial" w:cs="Arial"/>
        </w:rPr>
        <w:t xml:space="preserve"> = 0,00 jest współczynnikiem ciśnienia wewnętrznego.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rPr>
          <w:rFonts w:ascii="Arial" w:hAnsi="Arial" w:cs="Arial"/>
        </w:rPr>
      </w:pPr>
      <w:r w:rsidRPr="001D531D">
        <w:rPr>
          <w:rFonts w:ascii="Arial" w:hAnsi="Arial" w:cs="Arial"/>
          <w:noProof/>
          <w:lang w:eastAsia="pl-PL"/>
        </w:rPr>
        <w:drawing>
          <wp:inline distT="0" distB="0" distL="0" distR="0">
            <wp:extent cx="3727500" cy="288000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5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Charakterystyczna wartość obciążenia wiatrem: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30" w:after="30"/>
        <w:ind w:left="360"/>
        <w:rPr>
          <w:rFonts w:ascii="Arial" w:hAnsi="Arial" w:cs="Arial"/>
        </w:rPr>
      </w:pPr>
      <w:r w:rsidRPr="001D531D">
        <w:rPr>
          <w:rFonts w:ascii="Arial" w:hAnsi="Arial" w:cs="Arial"/>
        </w:rPr>
        <w:t>Q</w:t>
      </w:r>
      <w:r w:rsidRPr="001D531D">
        <w:rPr>
          <w:rFonts w:ascii="Arial" w:hAnsi="Arial" w:cs="Arial"/>
          <w:vertAlign w:val="subscript"/>
        </w:rPr>
        <w:t>k</w:t>
      </w:r>
      <w:r w:rsidRPr="001D531D">
        <w:rPr>
          <w:rFonts w:ascii="Arial" w:hAnsi="Arial" w:cs="Arial"/>
        </w:rPr>
        <w:t xml:space="preserve"> = 0,3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 xml:space="preserve"> · 1,04 · ( - 0,96 - 0,00 ) · 1,8 = -0,54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>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Obliczeniowa wartość obciążenia wiatrem:</w:t>
      </w:r>
    </w:p>
    <w:p w:rsidR="001D531D" w:rsidRPr="001D531D" w:rsidRDefault="001D531D" w:rsidP="001D531D">
      <w:pPr>
        <w:widowControl w:val="0"/>
        <w:tabs>
          <w:tab w:val="left" w:pos="360"/>
          <w:tab w:val="left" w:pos="3240"/>
          <w:tab w:val="left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Q</w:t>
      </w:r>
      <w:r w:rsidRPr="001D531D">
        <w:rPr>
          <w:rFonts w:ascii="Arial" w:hAnsi="Arial" w:cs="Arial"/>
          <w:vertAlign w:val="subscript"/>
        </w:rPr>
        <w:t>o</w:t>
      </w:r>
      <w:r w:rsidRPr="001D531D">
        <w:rPr>
          <w:rFonts w:ascii="Arial" w:hAnsi="Arial" w:cs="Arial"/>
        </w:rPr>
        <w:t xml:space="preserve"> = -0,81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>,</w:t>
      </w:r>
      <w:r w:rsidRPr="001D531D">
        <w:rPr>
          <w:rFonts w:ascii="Arial" w:hAnsi="Arial" w:cs="Arial"/>
        </w:rPr>
        <w:tab/>
      </w:r>
      <w:r w:rsidRPr="001D531D">
        <w:rPr>
          <w:rFonts w:ascii="GreekC" w:eastAsia="Times New Roman" w:hAnsi="GreekC" w:cs="GreekC"/>
          <w:bCs/>
          <w:lang w:eastAsia="ar-SA"/>
        </w:rPr>
        <w:t>g</w:t>
      </w:r>
      <w:r w:rsidRPr="001D531D">
        <w:rPr>
          <w:rFonts w:ascii="Arial" w:eastAsia="Times New Roman" w:hAnsi="Arial" w:cs="Arial"/>
          <w:bCs/>
          <w:lang w:eastAsia="ar-SA"/>
        </w:rPr>
        <w:t>f</w:t>
      </w:r>
      <w:r w:rsidRPr="001D531D">
        <w:rPr>
          <w:rFonts w:ascii="Arial" w:hAnsi="Arial" w:cs="Arial"/>
        </w:rPr>
        <w:t>= 1,50.</w:t>
      </w:r>
    </w:p>
    <w:p w:rsidR="001D531D" w:rsidRPr="001D531D" w:rsidRDefault="001D531D" w:rsidP="001D531D">
      <w:pPr>
        <w:widowControl w:val="0"/>
        <w:tabs>
          <w:tab w:val="left" w:pos="360"/>
          <w:tab w:val="left" w:pos="3240"/>
          <w:tab w:val="left" w:pos="4680"/>
        </w:tabs>
        <w:autoSpaceDE w:val="0"/>
        <w:autoSpaceDN w:val="0"/>
        <w:adjustRightInd w:val="0"/>
        <w:rPr>
          <w:rFonts w:ascii="Arial" w:hAnsi="Arial" w:cs="Arial"/>
        </w:rPr>
      </w:pPr>
    </w:p>
    <w:p w:rsidR="001D531D" w:rsidRPr="001D531D" w:rsidRDefault="001D531D" w:rsidP="001D531D">
      <w:pPr>
        <w:numPr>
          <w:ilvl w:val="2"/>
          <w:numId w:val="6"/>
        </w:num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  <w:r w:rsidRPr="001D531D">
        <w:rPr>
          <w:rFonts w:ascii="Arial" w:eastAsiaTheme="majorEastAsia" w:hAnsi="Arial" w:cs="Arial"/>
          <w:b/>
          <w:bCs/>
          <w:sz w:val="24"/>
          <w:szCs w:val="24"/>
        </w:rPr>
        <w:t>Obciążenie śniegiem</w:t>
      </w:r>
    </w:p>
    <w:p w:rsidR="001D531D" w:rsidRPr="001D531D" w:rsidRDefault="001D531D" w:rsidP="001D531D">
      <w:pPr>
        <w:widowControl w:val="0"/>
        <w:numPr>
          <w:ilvl w:val="0"/>
          <w:numId w:val="38"/>
        </w:numPr>
        <w:suppressAutoHyphens/>
        <w:autoSpaceDE w:val="0"/>
        <w:autoSpaceDN w:val="0"/>
        <w:adjustRightInd w:val="0"/>
        <w:ind w:left="0" w:firstLine="0"/>
        <w:contextualSpacing/>
        <w:jc w:val="both"/>
        <w:textAlignment w:val="baseline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>Dachy o nachyleniu ~37</w:t>
      </w:r>
      <w:r w:rsidRPr="001D531D">
        <w:rPr>
          <w:rFonts w:ascii="Arial" w:eastAsia="Times New Roman" w:hAnsi="Arial" w:cs="Arial"/>
          <w:bCs/>
          <w:vertAlign w:val="superscript"/>
          <w:lang w:eastAsia="ar-SA"/>
        </w:rPr>
        <w:t>o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rPr>
          <w:rFonts w:ascii="Arial" w:eastAsia="Times New Roman" w:hAnsi="Arial" w:cs="Arial"/>
          <w:lang w:eastAsia="pl-PL"/>
        </w:rPr>
      </w:pPr>
      <w:r w:rsidRPr="001D531D">
        <w:rPr>
          <w:rFonts w:ascii="Arial" w:eastAsia="Times New Roman" w:hAnsi="Arial" w:cs="Arial"/>
          <w:lang w:eastAsia="pl-PL"/>
        </w:rPr>
        <w:tab/>
        <w:t>Obciążenie charakterystyczne śniegiem gruntu qk = 0,90 kN/m2 przyjęto zgodnie ze zmianą do normy Az1, jak dla strefy II.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rPr>
          <w:rFonts w:ascii="Arial" w:eastAsia="Times New Roman" w:hAnsi="Arial" w:cs="Arial"/>
          <w:lang w:eastAsia="pl-PL"/>
        </w:rPr>
      </w:pPr>
      <w:r w:rsidRPr="001D531D">
        <w:rPr>
          <w:rFonts w:ascii="Arial" w:eastAsia="Times New Roman" w:hAnsi="Arial" w:cs="Arial"/>
          <w:lang w:eastAsia="pl-PL"/>
        </w:rPr>
        <w:tab/>
        <w:t xml:space="preserve">Współczynnik kształtu C = 0,8·(60-37)/30 = 0,61 jak dla dachu dwuspadowego przy </w:t>
      </w:r>
      <w:r w:rsidRPr="001D531D">
        <w:rPr>
          <w:rFonts w:ascii="Arial" w:eastAsia="Times New Roman" w:hAnsi="Arial" w:cs="Arial"/>
          <w:lang w:eastAsia="pl-PL"/>
        </w:rPr>
        <w:br/>
        <w:t>obciążeniu dla pokryć i płatwi.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noProof/>
          <w:lang w:eastAsia="pl-PL"/>
        </w:rPr>
        <w:lastRenderedPageBreak/>
        <w:drawing>
          <wp:inline distT="0" distB="0" distL="0" distR="0">
            <wp:extent cx="2880000" cy="2156191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rPr>
          <w:rFonts w:ascii="Arial" w:eastAsia="Times New Roman" w:hAnsi="Arial" w:cs="Arial"/>
          <w:bCs/>
          <w:lang w:eastAsia="ar-SA"/>
        </w:rPr>
      </w:pP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  <w:t>Charakterystyczna wartość obciążenia śniegiem: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30" w:after="30"/>
        <w:ind w:left="36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>Qk = 0,9 kN/m2 · 0,8 · ( 60 - 37 ) / 30 = 0,55 kN/m2.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  <w:t>Obliczeniowa wartość obciążenia śniegiem:</w:t>
      </w:r>
    </w:p>
    <w:p w:rsidR="001D531D" w:rsidRPr="001D531D" w:rsidRDefault="001D531D" w:rsidP="001D531D">
      <w:pPr>
        <w:widowControl w:val="0"/>
        <w:tabs>
          <w:tab w:val="left" w:pos="360"/>
          <w:tab w:val="left" w:pos="3240"/>
          <w:tab w:val="left" w:pos="4680"/>
        </w:tabs>
        <w:autoSpaceDE w:val="0"/>
        <w:autoSpaceDN w:val="0"/>
        <w:adjustRightInd w:val="0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ab/>
        <w:t>Qo = 0,83 kN/m2,</w:t>
      </w:r>
      <w:r w:rsidRPr="001D531D">
        <w:rPr>
          <w:rFonts w:ascii="Arial" w:eastAsia="Times New Roman" w:hAnsi="Arial" w:cs="Arial"/>
          <w:bCs/>
          <w:lang w:eastAsia="ar-SA"/>
        </w:rPr>
        <w:tab/>
      </w:r>
      <w:r w:rsidRPr="001D531D">
        <w:rPr>
          <w:rFonts w:ascii="GreekC" w:eastAsia="Times New Roman" w:hAnsi="GreekC" w:cs="GreekC"/>
          <w:bCs/>
          <w:lang w:eastAsia="ar-SA"/>
        </w:rPr>
        <w:t>g</w:t>
      </w:r>
      <w:r w:rsidRPr="001D531D">
        <w:rPr>
          <w:rFonts w:ascii="Arial" w:eastAsia="Times New Roman" w:hAnsi="Arial" w:cs="Arial"/>
          <w:bCs/>
          <w:lang w:eastAsia="ar-SA"/>
        </w:rPr>
        <w:t>f = 1,50.</w:t>
      </w:r>
    </w:p>
    <w:p w:rsidR="001D531D" w:rsidRPr="001D531D" w:rsidRDefault="001D531D" w:rsidP="001D531D">
      <w:pPr>
        <w:widowControl w:val="0"/>
        <w:numPr>
          <w:ilvl w:val="0"/>
          <w:numId w:val="38"/>
        </w:numPr>
        <w:suppressAutoHyphens/>
        <w:autoSpaceDE w:val="0"/>
        <w:autoSpaceDN w:val="0"/>
        <w:adjustRightInd w:val="0"/>
        <w:ind w:left="0" w:firstLine="0"/>
        <w:contextualSpacing/>
        <w:jc w:val="both"/>
        <w:textAlignment w:val="baseline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>Dachy o nachyleniu ~5</w:t>
      </w:r>
      <w:r w:rsidRPr="001D531D">
        <w:rPr>
          <w:rFonts w:ascii="Arial" w:eastAsia="Times New Roman" w:hAnsi="Arial" w:cs="Arial"/>
          <w:bCs/>
          <w:vertAlign w:val="superscript"/>
          <w:lang w:eastAsia="ar-SA"/>
        </w:rPr>
        <w:t>o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Obciążenie charakterystyczne śniegiem gruntu q</w:t>
      </w:r>
      <w:r w:rsidRPr="001D531D">
        <w:rPr>
          <w:rFonts w:ascii="Arial" w:hAnsi="Arial" w:cs="Arial"/>
          <w:vertAlign w:val="subscript"/>
        </w:rPr>
        <w:t>k</w:t>
      </w:r>
      <w:r w:rsidRPr="001D531D">
        <w:rPr>
          <w:rFonts w:ascii="Arial" w:hAnsi="Arial" w:cs="Arial"/>
        </w:rPr>
        <w:t xml:space="preserve"> = 0,90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 xml:space="preserve"> przyjęto zgodnie ze zmianą do normy Az1, jak dla strefy II.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Współczynnik kształtu C = 0,80 jak dla dachu dwuspadowego przy obciążeniu dla pokryć i płatwi.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120" w:after="120"/>
        <w:rPr>
          <w:rFonts w:ascii="Arial" w:hAnsi="Arial" w:cs="Arial"/>
        </w:rPr>
      </w:pPr>
      <w:r w:rsidRPr="001D531D">
        <w:rPr>
          <w:rFonts w:ascii="Arial" w:hAnsi="Arial" w:cs="Arial"/>
          <w:noProof/>
          <w:lang w:eastAsia="pl-PL"/>
        </w:rPr>
        <w:drawing>
          <wp:inline distT="0" distB="0" distL="0" distR="0">
            <wp:extent cx="2880000" cy="1527833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t="29109"/>
                    <a:stretch/>
                  </pic:blipFill>
                  <pic:spPr bwMode="auto">
                    <a:xfrm>
                      <a:off x="0" y="0"/>
                      <a:ext cx="2880000" cy="152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Charakterystyczna wartość obciążenia śniegiem: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spacing w:before="30" w:after="30"/>
        <w:ind w:left="360"/>
        <w:rPr>
          <w:rFonts w:ascii="Arial" w:hAnsi="Arial" w:cs="Arial"/>
        </w:rPr>
      </w:pPr>
      <w:r w:rsidRPr="001D531D">
        <w:rPr>
          <w:rFonts w:ascii="Arial" w:hAnsi="Arial" w:cs="Arial"/>
        </w:rPr>
        <w:t>Q</w:t>
      </w:r>
      <w:r w:rsidRPr="001D531D">
        <w:rPr>
          <w:rFonts w:ascii="Arial" w:hAnsi="Arial" w:cs="Arial"/>
          <w:vertAlign w:val="subscript"/>
        </w:rPr>
        <w:t>k</w:t>
      </w:r>
      <w:r w:rsidRPr="001D531D">
        <w:rPr>
          <w:rFonts w:ascii="Arial" w:hAnsi="Arial" w:cs="Arial"/>
        </w:rPr>
        <w:t xml:space="preserve"> = 0,9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 xml:space="preserve"> · 0,8 = 0,72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>.</w:t>
      </w:r>
    </w:p>
    <w:p w:rsidR="001D531D" w:rsidRPr="001D531D" w:rsidRDefault="001D531D" w:rsidP="001D531D">
      <w:pPr>
        <w:widowControl w:val="0"/>
        <w:autoSpaceDE w:val="0"/>
        <w:autoSpaceDN w:val="0"/>
        <w:adjustRightInd w:val="0"/>
        <w:ind w:left="360" w:hanging="36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Obliczeniowa wartość obciążenia śniegiem:</w:t>
      </w:r>
    </w:p>
    <w:p w:rsidR="001D531D" w:rsidRPr="001D531D" w:rsidRDefault="001D531D" w:rsidP="001D531D">
      <w:pPr>
        <w:widowControl w:val="0"/>
        <w:tabs>
          <w:tab w:val="left" w:pos="360"/>
          <w:tab w:val="left" w:pos="3240"/>
          <w:tab w:val="left" w:pos="4680"/>
        </w:tabs>
        <w:autoSpaceDE w:val="0"/>
        <w:autoSpaceDN w:val="0"/>
        <w:adjustRightInd w:val="0"/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Q</w:t>
      </w:r>
      <w:r w:rsidRPr="001D531D">
        <w:rPr>
          <w:rFonts w:ascii="Arial" w:hAnsi="Arial" w:cs="Arial"/>
          <w:vertAlign w:val="subscript"/>
        </w:rPr>
        <w:t>o</w:t>
      </w:r>
      <w:r w:rsidRPr="001D531D">
        <w:rPr>
          <w:rFonts w:ascii="Arial" w:hAnsi="Arial" w:cs="Arial"/>
        </w:rPr>
        <w:t xml:space="preserve"> = 1,08 kN/m</w:t>
      </w:r>
      <w:r w:rsidRPr="001D531D">
        <w:rPr>
          <w:rFonts w:ascii="Arial" w:hAnsi="Arial" w:cs="Arial"/>
          <w:vertAlign w:val="superscript"/>
        </w:rPr>
        <w:t>2</w:t>
      </w:r>
      <w:r w:rsidRPr="001D531D">
        <w:rPr>
          <w:rFonts w:ascii="Arial" w:hAnsi="Arial" w:cs="Arial"/>
        </w:rPr>
        <w:t>,</w:t>
      </w:r>
      <w:r w:rsidRPr="001D531D">
        <w:rPr>
          <w:rFonts w:ascii="Arial" w:hAnsi="Arial" w:cs="Arial"/>
        </w:rPr>
        <w:tab/>
      </w:r>
      <w:r w:rsidRPr="001D531D">
        <w:rPr>
          <w:rFonts w:ascii="GreekC" w:eastAsia="Times New Roman" w:hAnsi="GreekC" w:cs="GreekC"/>
          <w:bCs/>
          <w:lang w:eastAsia="ar-SA"/>
        </w:rPr>
        <w:t>g</w:t>
      </w:r>
      <w:r w:rsidRPr="001D531D">
        <w:rPr>
          <w:rFonts w:ascii="Arial" w:eastAsia="Times New Roman" w:hAnsi="Arial" w:cs="Arial"/>
          <w:bCs/>
          <w:lang w:eastAsia="ar-SA"/>
        </w:rPr>
        <w:t>f</w:t>
      </w:r>
      <w:r w:rsidRPr="001D531D">
        <w:rPr>
          <w:rFonts w:ascii="Arial" w:hAnsi="Arial" w:cs="Arial"/>
        </w:rPr>
        <w:t>= 1,50.</w:t>
      </w:r>
    </w:p>
    <w:p w:rsidR="001D531D" w:rsidRPr="001D531D" w:rsidRDefault="001D531D" w:rsidP="001D531D">
      <w:pPr>
        <w:widowControl w:val="0"/>
        <w:numPr>
          <w:ilvl w:val="0"/>
          <w:numId w:val="38"/>
        </w:numPr>
        <w:suppressAutoHyphens/>
        <w:autoSpaceDE w:val="0"/>
        <w:autoSpaceDN w:val="0"/>
        <w:adjustRightInd w:val="0"/>
        <w:ind w:left="0" w:firstLine="0"/>
        <w:contextualSpacing/>
        <w:jc w:val="both"/>
        <w:textAlignment w:val="baseline"/>
        <w:rPr>
          <w:rFonts w:ascii="Arial" w:eastAsia="Times New Roman" w:hAnsi="Arial" w:cs="Arial"/>
          <w:bCs/>
          <w:lang w:eastAsia="ar-SA"/>
        </w:rPr>
      </w:pPr>
      <w:r w:rsidRPr="001D531D">
        <w:rPr>
          <w:rFonts w:ascii="Arial" w:eastAsia="Times New Roman" w:hAnsi="Arial" w:cs="Arial"/>
          <w:bCs/>
          <w:lang w:eastAsia="ar-SA"/>
        </w:rPr>
        <w:t>Dachy o nachyleniu ~77</w:t>
      </w:r>
      <w:r w:rsidRPr="001D531D">
        <w:rPr>
          <w:rFonts w:ascii="Arial" w:eastAsia="Times New Roman" w:hAnsi="Arial" w:cs="Arial"/>
          <w:bCs/>
          <w:vertAlign w:val="superscript"/>
          <w:lang w:eastAsia="ar-SA"/>
        </w:rPr>
        <w:t>o</w:t>
      </w:r>
      <w:r w:rsidRPr="001D531D">
        <w:rPr>
          <w:rFonts w:ascii="Arial" w:eastAsia="Times New Roman" w:hAnsi="Arial" w:cs="Arial"/>
          <w:bCs/>
          <w:lang w:eastAsia="ar-SA"/>
        </w:rPr>
        <w:t xml:space="preserve"> (wieża) – śnieg nie zalega</w:t>
      </w:r>
    </w:p>
    <w:p w:rsidR="001D531D" w:rsidRPr="001D531D" w:rsidRDefault="001D531D" w:rsidP="001D531D">
      <w:pPr>
        <w:widowControl w:val="0"/>
        <w:autoSpaceDE w:val="0"/>
        <w:adjustRightInd w:val="0"/>
        <w:jc w:val="both"/>
        <w:rPr>
          <w:rFonts w:ascii="Arial" w:hAnsi="Arial" w:cs="Arial"/>
          <w:bCs/>
          <w:lang w:eastAsia="ar-SA"/>
        </w:rPr>
      </w:pPr>
    </w:p>
    <w:p w:rsidR="001D531D" w:rsidRPr="001D531D" w:rsidRDefault="001D531D" w:rsidP="001D531D">
      <w:pPr>
        <w:widowControl w:val="0"/>
        <w:autoSpaceDE w:val="0"/>
        <w:adjustRightInd w:val="0"/>
        <w:jc w:val="both"/>
        <w:rPr>
          <w:rFonts w:ascii="Arial" w:hAnsi="Arial" w:cs="Arial"/>
          <w:bCs/>
          <w:lang w:eastAsia="ar-SA"/>
        </w:rPr>
      </w:pPr>
    </w:p>
    <w:p w:rsidR="001D531D" w:rsidRPr="001D531D" w:rsidRDefault="001D531D" w:rsidP="001D531D">
      <w:pPr>
        <w:keepNext/>
        <w:keepLines/>
        <w:numPr>
          <w:ilvl w:val="1"/>
          <w:numId w:val="6"/>
        </w:numPr>
        <w:spacing w:before="480" w:after="0"/>
        <w:jc w:val="both"/>
        <w:outlineLvl w:val="0"/>
        <w:rPr>
          <w:rFonts w:ascii="Arial" w:eastAsiaTheme="majorEastAsia" w:hAnsi="Arial" w:cs="Arial"/>
          <w:b/>
          <w:bCs/>
          <w:sz w:val="24"/>
          <w:szCs w:val="24"/>
        </w:rPr>
      </w:pPr>
      <w:bookmarkStart w:id="16" w:name="_Toc102648020"/>
      <w:r w:rsidRPr="001D531D">
        <w:rPr>
          <w:rFonts w:ascii="Arial" w:eastAsiaTheme="majorEastAsia" w:hAnsi="Arial" w:cs="Arial"/>
          <w:b/>
          <w:bCs/>
          <w:sz w:val="24"/>
          <w:szCs w:val="24"/>
        </w:rPr>
        <w:lastRenderedPageBreak/>
        <w:t>Model obliczeniowy</w:t>
      </w:r>
      <w:bookmarkEnd w:id="16"/>
    </w:p>
    <w:p w:rsidR="001D531D" w:rsidRPr="001D531D" w:rsidRDefault="001D531D" w:rsidP="001D531D">
      <w:pPr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Analizę statyczno-wytrzymałościową przeprowadzono przy pomocy licencjonowanego oprogramowania Robot Structural Analysis Professional 2011.</w:t>
      </w:r>
    </w:p>
    <w:p w:rsidR="001D531D" w:rsidRPr="001D531D" w:rsidRDefault="001D531D" w:rsidP="001D531D">
      <w:pPr>
        <w:numPr>
          <w:ilvl w:val="2"/>
          <w:numId w:val="6"/>
        </w:num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  <w:r w:rsidRPr="001D531D">
        <w:rPr>
          <w:rFonts w:ascii="Arial" w:eastAsiaTheme="majorEastAsia" w:hAnsi="Arial" w:cs="Arial"/>
          <w:b/>
          <w:bCs/>
          <w:sz w:val="24"/>
          <w:szCs w:val="24"/>
        </w:rPr>
        <w:t>Geometria antresoli</w:t>
      </w:r>
    </w:p>
    <w:p w:rsidR="001D531D" w:rsidRPr="001D531D" w:rsidRDefault="00C772BF" w:rsidP="001D531D">
      <w:pPr>
        <w:keepNext/>
        <w:jc w:val="center"/>
      </w:pPr>
      <w:r>
        <w:rPr>
          <w:noProof/>
          <w:lang w:eastAsia="pl-PL"/>
        </w:rPr>
        <w:drawing>
          <wp:inline distT="0" distB="0" distL="0" distR="0">
            <wp:extent cx="5400000" cy="2943087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43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Model antresoli</w:t>
      </w:r>
    </w:p>
    <w:p w:rsidR="001D531D" w:rsidRPr="001D531D" w:rsidRDefault="001D531D" w:rsidP="001D531D"/>
    <w:p w:rsidR="001D531D" w:rsidRPr="001D531D" w:rsidRDefault="001D531D" w:rsidP="001D531D">
      <w:pPr>
        <w:numPr>
          <w:ilvl w:val="2"/>
          <w:numId w:val="6"/>
        </w:num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  <w:r w:rsidRPr="001D531D">
        <w:rPr>
          <w:rFonts w:ascii="Arial" w:eastAsiaTheme="majorEastAsia" w:hAnsi="Arial" w:cs="Arial"/>
          <w:b/>
          <w:bCs/>
          <w:sz w:val="24"/>
          <w:szCs w:val="24"/>
        </w:rPr>
        <w:t>Geometria więźby dachowej</w:t>
      </w:r>
    </w:p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drawing>
          <wp:inline distT="0" distB="0" distL="0" distR="0">
            <wp:extent cx="5400000" cy="2935340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35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2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Model więźby dachowej</w:t>
      </w:r>
    </w:p>
    <w:p w:rsidR="001D531D" w:rsidRPr="001D531D" w:rsidRDefault="001D531D" w:rsidP="001D531D"/>
    <w:p w:rsidR="001D531D" w:rsidRPr="001D531D" w:rsidRDefault="001D531D" w:rsidP="001D531D">
      <w:pPr>
        <w:numPr>
          <w:ilvl w:val="2"/>
          <w:numId w:val="6"/>
        </w:num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  <w:r w:rsidRPr="001D531D">
        <w:rPr>
          <w:rFonts w:ascii="Arial" w:eastAsiaTheme="majorEastAsia" w:hAnsi="Arial" w:cs="Arial"/>
          <w:b/>
          <w:bCs/>
          <w:sz w:val="24"/>
          <w:szCs w:val="24"/>
        </w:rPr>
        <w:lastRenderedPageBreak/>
        <w:t>Przypadki i kombinacje obciążeń</w:t>
      </w:r>
    </w:p>
    <w:tbl>
      <w:tblPr>
        <w:tblW w:w="6872" w:type="dxa"/>
        <w:jc w:val="center"/>
        <w:tblCellMar>
          <w:left w:w="70" w:type="dxa"/>
          <w:right w:w="70" w:type="dxa"/>
        </w:tblCellMar>
        <w:tblLook w:val="04A0"/>
      </w:tblPr>
      <w:tblGrid>
        <w:gridCol w:w="1085"/>
        <w:gridCol w:w="2468"/>
        <w:gridCol w:w="1760"/>
        <w:gridCol w:w="1559"/>
      </w:tblGrid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Przypadek</w:t>
            </w:r>
          </w:p>
        </w:tc>
        <w:tc>
          <w:tcPr>
            <w:tcW w:w="24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Nazwa przypadku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Natura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Typ analizy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C.W. WIEZBA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ciężar własny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C.W.K.BET.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ciężar własny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POKRYCIE DACHU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stałe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WARSTWY WYKOŃCZENIOWE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stałe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INSTALACJE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stałe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UŻYTKOWE 1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eksploatacyjne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UŻYTKOWE 2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eksploatacyjne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 Y+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 Y-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ŚNIEG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śnieg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</w:tbl>
    <w:p w:rsidR="001D531D" w:rsidRDefault="001D531D" w:rsidP="001D531D">
      <w:pPr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>Tab. 1 Przypadki obciążenia antresoli</w:t>
      </w:r>
    </w:p>
    <w:p w:rsidR="0089029F" w:rsidRPr="001D531D" w:rsidRDefault="0089029F" w:rsidP="001D531D">
      <w:pPr>
        <w:jc w:val="center"/>
        <w:rPr>
          <w:rFonts w:ascii="Arial" w:hAnsi="Arial" w:cs="Arial"/>
          <w:sz w:val="20"/>
          <w:szCs w:val="20"/>
        </w:rPr>
      </w:pPr>
    </w:p>
    <w:tbl>
      <w:tblPr>
        <w:tblW w:w="6620" w:type="dxa"/>
        <w:jc w:val="center"/>
        <w:tblCellMar>
          <w:left w:w="70" w:type="dxa"/>
          <w:right w:w="70" w:type="dxa"/>
        </w:tblCellMar>
        <w:tblLook w:val="04A0"/>
      </w:tblPr>
      <w:tblGrid>
        <w:gridCol w:w="1120"/>
        <w:gridCol w:w="2332"/>
        <w:gridCol w:w="1508"/>
        <w:gridCol w:w="1660"/>
      </w:tblGrid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Przypadek</w:t>
            </w:r>
          </w:p>
        </w:tc>
        <w:tc>
          <w:tcPr>
            <w:tcW w:w="23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Nazwa przypadku</w:t>
            </w: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Natura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Typ analizy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C.W.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ciężar własny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POKRYCIE DACHU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stałe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W-WY WYKOŃCZENIA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stałe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INSTALACJE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stałe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UŻYTKOWE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eksploatacyjne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 +Y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 -Y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 +X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 -X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wiatr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  <w:tr w:rsidR="001D531D" w:rsidRPr="001D531D" w:rsidTr="002C1EA9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ŚNIEG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śnieg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531D" w:rsidRPr="001D531D" w:rsidRDefault="001D531D" w:rsidP="001D53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1D531D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Statyka liniowa</w:t>
            </w:r>
          </w:p>
        </w:tc>
      </w:tr>
    </w:tbl>
    <w:p w:rsidR="001D531D" w:rsidRPr="001D531D" w:rsidRDefault="001D531D" w:rsidP="001D531D">
      <w:pPr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>Tab. 2 Przypadki obciążenia więźby</w:t>
      </w:r>
    </w:p>
    <w:p w:rsidR="001D531D" w:rsidRPr="001D531D" w:rsidRDefault="001D531D" w:rsidP="001D531D">
      <w:pPr>
        <w:jc w:val="center"/>
        <w:rPr>
          <w:rFonts w:ascii="Arial" w:hAnsi="Arial" w:cs="Arial"/>
          <w:sz w:val="20"/>
          <w:szCs w:val="20"/>
        </w:rPr>
      </w:pPr>
    </w:p>
    <w:p w:rsidR="001D531D" w:rsidRPr="001D531D" w:rsidRDefault="001D531D" w:rsidP="001D531D">
      <w:pPr>
        <w:rPr>
          <w:rFonts w:ascii="Arial" w:hAnsi="Arial" w:cs="Arial"/>
        </w:rPr>
      </w:pPr>
      <w:r w:rsidRPr="001D531D">
        <w:rPr>
          <w:rFonts w:ascii="Arial" w:hAnsi="Arial" w:cs="Arial"/>
          <w:sz w:val="20"/>
          <w:szCs w:val="20"/>
        </w:rPr>
        <w:tab/>
      </w:r>
      <w:r w:rsidRPr="001D531D">
        <w:rPr>
          <w:rFonts w:ascii="Arial" w:hAnsi="Arial" w:cs="Arial"/>
        </w:rPr>
        <w:t>Ciężar własny konstrukcji uwzględniono automatycznie w programie obliczeniowym.</w:t>
      </w:r>
    </w:p>
    <w:p w:rsidR="001D531D" w:rsidRPr="001D531D" w:rsidRDefault="00C772BF" w:rsidP="001D531D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400000" cy="2943429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43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3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4 obciążenia antresoli – warstwy wykończeniowe [kN/m2]</w:t>
      </w:r>
    </w:p>
    <w:p w:rsidR="001D531D" w:rsidRPr="001D531D" w:rsidRDefault="001D531D" w:rsidP="001D531D"/>
    <w:p w:rsidR="001D531D" w:rsidRPr="001D531D" w:rsidRDefault="0019338B" w:rsidP="001D531D">
      <w:pPr>
        <w:keepNext/>
        <w:jc w:val="center"/>
      </w:pPr>
      <w:r>
        <w:rPr>
          <w:noProof/>
          <w:lang w:eastAsia="pl-PL"/>
        </w:rPr>
        <w:drawing>
          <wp:inline distT="0" distB="0" distL="0" distR="0">
            <wp:extent cx="5400000" cy="2933858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33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4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6 obciążenia antresoli – obciążenie użytkowe [kN/m2]</w:t>
      </w:r>
    </w:p>
    <w:p w:rsidR="001D531D" w:rsidRPr="001D531D" w:rsidRDefault="001D531D" w:rsidP="001D531D"/>
    <w:p w:rsidR="001D531D" w:rsidRPr="001D531D" w:rsidRDefault="0019338B" w:rsidP="001D531D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400000" cy="2904482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04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5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7 obciążenia antresoli – obciążenie użytkowe [kN/m2]</w:t>
      </w:r>
    </w:p>
    <w:p w:rsidR="001D531D" w:rsidRPr="001D531D" w:rsidRDefault="001D531D" w:rsidP="001D531D"/>
    <w:p w:rsidR="001D531D" w:rsidRPr="001D531D" w:rsidRDefault="001D531D" w:rsidP="001D531D">
      <w:pPr>
        <w:rPr>
          <w:rFonts w:ascii="Arial" w:hAnsi="Arial" w:cs="Arial"/>
        </w:rPr>
      </w:pPr>
      <w:r w:rsidRPr="001D531D">
        <w:rPr>
          <w:rFonts w:ascii="Arial" w:hAnsi="Arial" w:cs="Arial"/>
        </w:rPr>
        <w:tab/>
        <w:t xml:space="preserve">Pozostałe obciążenia antresoli są reakcjami (z przeciwnym znakiem) przyłożonymi </w:t>
      </w:r>
      <w:r w:rsidR="00121F4C">
        <w:rPr>
          <w:rFonts w:ascii="Arial" w:hAnsi="Arial" w:cs="Arial"/>
        </w:rPr>
        <w:br/>
      </w:r>
      <w:r w:rsidRPr="001D531D">
        <w:rPr>
          <w:rFonts w:ascii="Arial" w:hAnsi="Arial" w:cs="Arial"/>
        </w:rPr>
        <w:t>w miejscach oparcia więźby.</w:t>
      </w:r>
    </w:p>
    <w:p w:rsidR="001D531D" w:rsidRPr="001D531D" w:rsidRDefault="001D531D" w:rsidP="001D531D">
      <w:pPr>
        <w:rPr>
          <w:rFonts w:ascii="Arial" w:hAnsi="Arial" w:cs="Arial"/>
        </w:rPr>
      </w:pPr>
    </w:p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drawing>
          <wp:inline distT="0" distB="0" distL="0" distR="0">
            <wp:extent cx="5400000" cy="2950000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5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6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2 obciążenia więźby – pokrycie dachu [kN/m]</w:t>
      </w:r>
    </w:p>
    <w:p w:rsidR="001D531D" w:rsidRPr="001D531D" w:rsidRDefault="001D531D" w:rsidP="001D531D"/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lastRenderedPageBreak/>
        <w:drawing>
          <wp:inline distT="0" distB="0" distL="0" distR="0">
            <wp:extent cx="5400000" cy="2934991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34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7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3 obciążenia więźby – warstwy wykończeniowe [kN/m]</w:t>
      </w:r>
    </w:p>
    <w:p w:rsidR="001D531D" w:rsidRPr="001D531D" w:rsidRDefault="001D531D" w:rsidP="001D531D"/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drawing>
          <wp:inline distT="0" distB="0" distL="0" distR="0">
            <wp:extent cx="5400000" cy="2921439"/>
            <wp:effectExtent l="0" t="0" r="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21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8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4 obciążenia więźby – instalacje [kN/m]</w:t>
      </w:r>
    </w:p>
    <w:p w:rsidR="001D531D" w:rsidRPr="001D531D" w:rsidRDefault="001D531D" w:rsidP="001D531D"/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lastRenderedPageBreak/>
        <w:drawing>
          <wp:inline distT="0" distB="0" distL="0" distR="0">
            <wp:extent cx="5400000" cy="2932995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32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9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5 obciążenia więźby – obciążenie użytkowe [kN/m]</w:t>
      </w:r>
    </w:p>
    <w:p w:rsidR="001D531D" w:rsidRPr="001D531D" w:rsidRDefault="001D531D" w:rsidP="001D531D"/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drawing>
          <wp:inline distT="0" distB="0" distL="0" distR="0">
            <wp:extent cx="5400000" cy="2969184"/>
            <wp:effectExtent l="0" t="0" r="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69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10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6 obciążenia więźby – wiatr +Y [kN/m]</w:t>
      </w:r>
    </w:p>
    <w:p w:rsidR="001D531D" w:rsidRPr="001D531D" w:rsidRDefault="001D531D" w:rsidP="001D531D"/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lastRenderedPageBreak/>
        <w:drawing>
          <wp:inline distT="0" distB="0" distL="0" distR="0">
            <wp:extent cx="5400000" cy="2911925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1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11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7 obciążenia więźby – wiatr -Y [kN/m]</w:t>
      </w:r>
    </w:p>
    <w:p w:rsidR="001D531D" w:rsidRPr="001D531D" w:rsidRDefault="001D531D" w:rsidP="001D531D"/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drawing>
          <wp:inline distT="0" distB="0" distL="0" distR="0">
            <wp:extent cx="5400000" cy="2925194"/>
            <wp:effectExtent l="0" t="0" r="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251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12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8 obciążenia więźby – wiatr +X [kN/m]</w:t>
      </w:r>
    </w:p>
    <w:p w:rsidR="001D531D" w:rsidRPr="001D531D" w:rsidRDefault="001D531D" w:rsidP="001D531D"/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lastRenderedPageBreak/>
        <w:drawing>
          <wp:inline distT="0" distB="0" distL="0" distR="0">
            <wp:extent cx="5400000" cy="2939252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39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13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9 obciążenia więźby – wiatr -X [kN/m]</w:t>
      </w:r>
    </w:p>
    <w:p w:rsidR="001D531D" w:rsidRPr="001D531D" w:rsidRDefault="001D531D" w:rsidP="001D531D"/>
    <w:p w:rsidR="001D531D" w:rsidRPr="001D531D" w:rsidRDefault="001D531D" w:rsidP="001D531D">
      <w:pPr>
        <w:keepNext/>
        <w:jc w:val="center"/>
      </w:pPr>
      <w:r w:rsidRPr="001D531D">
        <w:rPr>
          <w:noProof/>
          <w:lang w:eastAsia="pl-PL"/>
        </w:rPr>
        <w:drawing>
          <wp:inline distT="0" distB="0" distL="0" distR="0">
            <wp:extent cx="5400000" cy="2912545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12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14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Przypadek 10 obciążenia więźby – śnieg [kN/m]</w:t>
      </w:r>
    </w:p>
    <w:p w:rsidR="001D531D" w:rsidRPr="001D531D" w:rsidRDefault="001D531D" w:rsidP="001D531D">
      <w:pPr>
        <w:rPr>
          <w:rFonts w:ascii="Arial" w:hAnsi="Arial" w:cs="Arial"/>
        </w:rPr>
      </w:pPr>
    </w:p>
    <w:p w:rsidR="001D531D" w:rsidRPr="001D531D" w:rsidRDefault="001D531D" w:rsidP="001D531D">
      <w:pPr>
        <w:rPr>
          <w:rFonts w:ascii="Arial" w:hAnsi="Arial" w:cs="Arial"/>
        </w:rPr>
      </w:pPr>
      <w:r w:rsidRPr="001D531D">
        <w:rPr>
          <w:rFonts w:ascii="Arial" w:hAnsi="Arial" w:cs="Arial"/>
        </w:rPr>
        <w:tab/>
        <w:t>Kombinacje utworzono automatycznie w programie obliczeniowym.</w:t>
      </w:r>
    </w:p>
    <w:p w:rsidR="001D531D" w:rsidRPr="001D531D" w:rsidRDefault="001D531D" w:rsidP="001D531D">
      <w:pPr>
        <w:rPr>
          <w:rFonts w:ascii="Arial" w:hAnsi="Arial" w:cs="Arial"/>
        </w:rPr>
      </w:pPr>
    </w:p>
    <w:p w:rsidR="001D531D" w:rsidRPr="001D531D" w:rsidRDefault="001D531D" w:rsidP="001D531D">
      <w:pPr>
        <w:keepNext/>
        <w:keepLines/>
        <w:numPr>
          <w:ilvl w:val="1"/>
          <w:numId w:val="6"/>
        </w:numPr>
        <w:spacing w:before="480" w:after="0"/>
        <w:jc w:val="both"/>
        <w:outlineLvl w:val="0"/>
        <w:rPr>
          <w:rFonts w:ascii="Arial" w:eastAsiaTheme="majorEastAsia" w:hAnsi="Arial" w:cs="Arial"/>
          <w:b/>
          <w:bCs/>
          <w:sz w:val="24"/>
          <w:szCs w:val="24"/>
        </w:rPr>
      </w:pPr>
      <w:bookmarkStart w:id="17" w:name="_Toc102648021"/>
      <w:r w:rsidRPr="001D531D">
        <w:rPr>
          <w:rFonts w:ascii="Arial" w:eastAsiaTheme="majorEastAsia" w:hAnsi="Arial" w:cs="Arial"/>
          <w:b/>
          <w:bCs/>
          <w:sz w:val="24"/>
          <w:szCs w:val="24"/>
        </w:rPr>
        <w:lastRenderedPageBreak/>
        <w:t>Wyniki obliczeń statyczno – wytrzymałościowych</w:t>
      </w:r>
      <w:bookmarkEnd w:id="17"/>
    </w:p>
    <w:p w:rsidR="001D531D" w:rsidRPr="001D531D" w:rsidRDefault="001D531D" w:rsidP="001D531D">
      <w:pPr>
        <w:numPr>
          <w:ilvl w:val="2"/>
          <w:numId w:val="6"/>
        </w:num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  <w:r w:rsidRPr="001D531D">
        <w:rPr>
          <w:rFonts w:ascii="Arial" w:eastAsiaTheme="majorEastAsia" w:hAnsi="Arial" w:cs="Arial"/>
          <w:b/>
          <w:bCs/>
          <w:sz w:val="24"/>
          <w:szCs w:val="24"/>
        </w:rPr>
        <w:t>Wyniki obliczeń dla konstrukcji antresoli</w:t>
      </w:r>
    </w:p>
    <w:p w:rsidR="001D531D" w:rsidRPr="001D531D" w:rsidRDefault="001D531D" w:rsidP="001D531D">
      <w:pPr>
        <w:rPr>
          <w:rFonts w:ascii="Arial" w:eastAsiaTheme="majorEastAsia" w:hAnsi="Arial" w:cs="Arial"/>
          <w:b/>
          <w:bCs/>
          <w:sz w:val="24"/>
          <w:szCs w:val="24"/>
        </w:rPr>
      </w:pPr>
    </w:p>
    <w:p w:rsidR="001D531D" w:rsidRPr="001D531D" w:rsidRDefault="00112F7C" w:rsidP="001D531D">
      <w:pPr>
        <w:keepNext/>
        <w:jc w:val="center"/>
      </w:pPr>
      <w:r>
        <w:rPr>
          <w:noProof/>
          <w:lang w:eastAsia="pl-PL"/>
        </w:rPr>
        <w:drawing>
          <wp:inline distT="0" distB="0" distL="0" distR="0">
            <wp:extent cx="5400000" cy="2914342"/>
            <wp:effectExtent l="0" t="0" r="0" b="63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14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15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Deformacje belek i słupów w kombinacjach SGU [cm]</w:t>
      </w:r>
    </w:p>
    <w:p w:rsidR="001D531D" w:rsidRPr="001D531D" w:rsidRDefault="001D531D" w:rsidP="001D531D"/>
    <w:p w:rsidR="001D531D" w:rsidRPr="001D531D" w:rsidRDefault="00112F7C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400000" cy="2917957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17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16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sił osiowych Fx w kombinacjach SGN [kN]</w:t>
      </w:r>
    </w:p>
    <w:p w:rsidR="001D531D" w:rsidRPr="001D531D" w:rsidRDefault="001D531D" w:rsidP="001D531D"/>
    <w:p w:rsidR="001D531D" w:rsidRPr="001D531D" w:rsidRDefault="00112F7C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400000" cy="294131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4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17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sił tnących Fy w kombinacjach SGN [kN]</w:t>
      </w:r>
    </w:p>
    <w:p w:rsidR="001D531D" w:rsidRPr="001D531D" w:rsidRDefault="001D531D" w:rsidP="001D531D"/>
    <w:p w:rsidR="001D531D" w:rsidRPr="001D531D" w:rsidRDefault="00112F7C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400000" cy="2916722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167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18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sił tnących Fz w kombinacjach SGN [kN]</w:t>
      </w:r>
    </w:p>
    <w:p w:rsidR="001D531D" w:rsidRPr="001D531D" w:rsidRDefault="001D531D" w:rsidP="001D531D"/>
    <w:p w:rsidR="001D531D" w:rsidRPr="001D531D" w:rsidRDefault="00112F7C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400000" cy="2925383"/>
            <wp:effectExtent l="0" t="0" r="0" b="889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25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19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momentów skręcających Mx w kombinacjach SGN [kNm]</w:t>
      </w:r>
    </w:p>
    <w:p w:rsidR="001D531D" w:rsidRPr="001D531D" w:rsidRDefault="001D531D" w:rsidP="001D531D"/>
    <w:p w:rsidR="001D531D" w:rsidRPr="001D531D" w:rsidRDefault="00112F7C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400000" cy="2921918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21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20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momentów zginających My w kombinacjach SGN [kNm]</w:t>
      </w:r>
    </w:p>
    <w:p w:rsidR="001D531D" w:rsidRPr="001D531D" w:rsidRDefault="001D531D" w:rsidP="001D531D"/>
    <w:p w:rsidR="001D531D" w:rsidRPr="001D531D" w:rsidRDefault="00112F7C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400000" cy="2942193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42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21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momentów zginających Mz w kombinacjach SGN [kNm]</w:t>
      </w:r>
    </w:p>
    <w:p w:rsidR="001D531D" w:rsidRPr="001D531D" w:rsidRDefault="001D531D" w:rsidP="001D531D"/>
    <w:p w:rsidR="001D531D" w:rsidRPr="001D531D" w:rsidRDefault="005A2872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400000" cy="2905584"/>
            <wp:effectExtent l="0" t="0" r="0" b="952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05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22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Momenty Mxx w płytach stropowych antresoli w kombinacjach SGN [kNm/m]</w:t>
      </w:r>
    </w:p>
    <w:p w:rsidR="001D531D" w:rsidRPr="001D531D" w:rsidRDefault="001D531D" w:rsidP="001D531D"/>
    <w:p w:rsidR="001D531D" w:rsidRPr="001D531D" w:rsidRDefault="005A2872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400000" cy="2959162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591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23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Momenty Myy w płytach stropowych antresoli w kombinacjach SGN [kNm/m]</w:t>
      </w:r>
    </w:p>
    <w:p w:rsidR="001D531D" w:rsidRPr="001D531D" w:rsidRDefault="001D531D" w:rsidP="001D531D"/>
    <w:p w:rsidR="001D531D" w:rsidRPr="001D531D" w:rsidRDefault="00731E27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400000" cy="2925000"/>
            <wp:effectExtent l="0" t="0" r="0" b="889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2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24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Wymagana minimalna ilość zbrojenia dolnego płyt stropowych w kierunku X [szt/m]</w:t>
      </w:r>
    </w:p>
    <w:p w:rsidR="001D531D" w:rsidRPr="001D531D" w:rsidRDefault="001D531D" w:rsidP="001D531D"/>
    <w:p w:rsidR="001D531D" w:rsidRPr="001D531D" w:rsidRDefault="00731E27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400000" cy="2944615"/>
            <wp:effectExtent l="0" t="0" r="0" b="8255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44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25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Wymagana minimalna ilość zbrojenia dolnego płyt stropowych w kierunku Y [szt/m]</w:t>
      </w:r>
    </w:p>
    <w:p w:rsidR="001D531D" w:rsidRPr="001D531D" w:rsidRDefault="001D531D" w:rsidP="001D531D"/>
    <w:p w:rsidR="001D531D" w:rsidRPr="001D531D" w:rsidRDefault="00731E27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400000" cy="2965943"/>
            <wp:effectExtent l="0" t="0" r="0" b="635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65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26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Wymagana minimalna ilość zbrojenia górnego płyt stropowych w kierunku X [szt/m]</w:t>
      </w:r>
    </w:p>
    <w:p w:rsidR="001D531D" w:rsidRPr="001D531D" w:rsidRDefault="001D531D" w:rsidP="001D531D"/>
    <w:p w:rsidR="001D531D" w:rsidRPr="001D531D" w:rsidRDefault="00731E27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400000" cy="2923484"/>
            <wp:effectExtent l="0" t="0" r="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234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noProof/>
          <w:sz w:val="20"/>
          <w:szCs w:val="20"/>
        </w:rPr>
        <w:t>27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Wymagana minimalna ilość zbrojenia górnego płyt stropowych w kierunku Y [szt/m]</w:t>
      </w:r>
    </w:p>
    <w:p w:rsidR="001D531D" w:rsidRPr="001D531D" w:rsidRDefault="001D531D" w:rsidP="001D531D"/>
    <w:p w:rsidR="001D531D" w:rsidRPr="001D531D" w:rsidRDefault="001D531D" w:rsidP="001D531D">
      <w:pPr>
        <w:numPr>
          <w:ilvl w:val="2"/>
          <w:numId w:val="6"/>
        </w:numPr>
        <w:suppressAutoHyphens/>
        <w:autoSpaceDN w:val="0"/>
        <w:contextualSpacing/>
        <w:textAlignment w:val="baseline"/>
        <w:rPr>
          <w:rFonts w:ascii="Arial" w:eastAsiaTheme="majorEastAsia" w:hAnsi="Arial" w:cs="Arial"/>
          <w:b/>
          <w:bCs/>
          <w:sz w:val="24"/>
          <w:szCs w:val="24"/>
        </w:rPr>
      </w:pPr>
      <w:r w:rsidRPr="001D531D">
        <w:rPr>
          <w:rFonts w:ascii="Arial" w:eastAsiaTheme="majorEastAsia" w:hAnsi="Arial" w:cs="Arial"/>
          <w:b/>
          <w:bCs/>
          <w:sz w:val="24"/>
          <w:szCs w:val="24"/>
        </w:rPr>
        <w:t>Wyniki obliczeń dla więźby</w:t>
      </w:r>
    </w:p>
    <w:p w:rsidR="001D531D" w:rsidRPr="001D531D" w:rsidRDefault="001D531D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 w:rsidRPr="001D531D">
        <w:rPr>
          <w:rFonts w:ascii="Calibri" w:eastAsia="Times New Roman" w:hAnsi="Calibri" w:cs="Times New Roman"/>
          <w:noProof/>
          <w:lang w:eastAsia="pl-PL"/>
        </w:rPr>
        <w:drawing>
          <wp:inline distT="0" distB="0" distL="0" distR="0">
            <wp:extent cx="5400000" cy="2914741"/>
            <wp:effectExtent l="0" t="0" r="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14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sz w:val="20"/>
          <w:szCs w:val="20"/>
        </w:rPr>
        <w:t>28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Deformacje więźby w kombinacjach SGU [cm]</w:t>
      </w:r>
    </w:p>
    <w:p w:rsidR="001D531D" w:rsidRPr="001D531D" w:rsidRDefault="001D531D" w:rsidP="001D531D"/>
    <w:p w:rsidR="001D531D" w:rsidRPr="001D531D" w:rsidRDefault="001D531D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 w:rsidRPr="001D531D">
        <w:rPr>
          <w:rFonts w:ascii="Calibri" w:eastAsia="Times New Roman" w:hAnsi="Calibri" w:cs="Times New Roman"/>
          <w:noProof/>
          <w:lang w:eastAsia="pl-PL"/>
        </w:rPr>
        <w:lastRenderedPageBreak/>
        <w:drawing>
          <wp:inline distT="0" distB="0" distL="0" distR="0">
            <wp:extent cx="5400000" cy="2934281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34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sz w:val="20"/>
          <w:szCs w:val="20"/>
        </w:rPr>
        <w:t>29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sił osiowych Fx w kombinacjach SGN [kN]</w:t>
      </w:r>
    </w:p>
    <w:p w:rsidR="001D531D" w:rsidRPr="001D531D" w:rsidRDefault="001D531D" w:rsidP="001D531D"/>
    <w:p w:rsidR="001D531D" w:rsidRPr="001D531D" w:rsidRDefault="001D531D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 w:rsidRPr="001D531D">
        <w:rPr>
          <w:rFonts w:ascii="Calibri" w:eastAsia="Times New Roman" w:hAnsi="Calibri" w:cs="Times New Roman"/>
          <w:noProof/>
          <w:lang w:eastAsia="pl-PL"/>
        </w:rPr>
        <w:drawing>
          <wp:inline distT="0" distB="0" distL="0" distR="0">
            <wp:extent cx="5400000" cy="2921860"/>
            <wp:effectExtent l="0" t="0" r="0" b="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21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sz w:val="20"/>
          <w:szCs w:val="20"/>
        </w:rPr>
        <w:t>30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sił tnących Fy w kombinacjach SGN [kN]</w:t>
      </w:r>
    </w:p>
    <w:p w:rsidR="001D531D" w:rsidRPr="001D531D" w:rsidRDefault="001D531D" w:rsidP="001D531D"/>
    <w:p w:rsidR="001D531D" w:rsidRPr="001D531D" w:rsidRDefault="001D531D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 w:rsidRPr="001D531D">
        <w:rPr>
          <w:rFonts w:ascii="Calibri" w:eastAsia="Times New Roman" w:hAnsi="Calibri" w:cs="Times New Roman"/>
          <w:noProof/>
          <w:lang w:eastAsia="pl-PL"/>
        </w:rPr>
        <w:lastRenderedPageBreak/>
        <w:drawing>
          <wp:inline distT="0" distB="0" distL="0" distR="0">
            <wp:extent cx="5400000" cy="2926561"/>
            <wp:effectExtent l="0" t="0" r="0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26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sz w:val="20"/>
          <w:szCs w:val="20"/>
        </w:rPr>
        <w:t>31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sił tnących Fz w kombinacjach SGN [kN]</w:t>
      </w:r>
    </w:p>
    <w:p w:rsidR="001D531D" w:rsidRPr="001D531D" w:rsidRDefault="001D531D" w:rsidP="001D531D"/>
    <w:p w:rsidR="001D531D" w:rsidRPr="001D531D" w:rsidRDefault="001D531D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 w:rsidRPr="001D531D">
        <w:rPr>
          <w:rFonts w:ascii="Calibri" w:eastAsia="Times New Roman" w:hAnsi="Calibri" w:cs="Times New Roman"/>
          <w:noProof/>
          <w:lang w:eastAsia="pl-PL"/>
        </w:rPr>
        <w:drawing>
          <wp:inline distT="0" distB="0" distL="0" distR="0">
            <wp:extent cx="5400000" cy="2934782"/>
            <wp:effectExtent l="0" t="0" r="0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34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sz w:val="20"/>
          <w:szCs w:val="20"/>
        </w:rPr>
        <w:t>32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momentów skręcających Mx w kombinacjach SGN [kNm]</w:t>
      </w:r>
    </w:p>
    <w:p w:rsidR="001D531D" w:rsidRPr="001D531D" w:rsidRDefault="001D531D" w:rsidP="001D531D"/>
    <w:p w:rsidR="001D531D" w:rsidRPr="001D531D" w:rsidRDefault="001D531D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 w:rsidRPr="001D531D">
        <w:rPr>
          <w:rFonts w:ascii="Calibri" w:eastAsia="Times New Roman" w:hAnsi="Calibri" w:cs="Times New Roman"/>
          <w:noProof/>
          <w:lang w:eastAsia="pl-PL"/>
        </w:rPr>
        <w:lastRenderedPageBreak/>
        <w:drawing>
          <wp:inline distT="0" distB="0" distL="0" distR="0">
            <wp:extent cx="5400000" cy="2924298"/>
            <wp:effectExtent l="0" t="0" r="0" b="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24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sz w:val="20"/>
          <w:szCs w:val="20"/>
        </w:rPr>
        <w:t>33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momentów zginających My w kombinacjach SGN [kNm]</w:t>
      </w:r>
    </w:p>
    <w:p w:rsidR="001D531D" w:rsidRPr="001D531D" w:rsidRDefault="001D531D" w:rsidP="001D531D"/>
    <w:p w:rsidR="001D531D" w:rsidRPr="001D531D" w:rsidRDefault="001D531D" w:rsidP="001D531D">
      <w:pPr>
        <w:keepNext/>
        <w:suppressAutoHyphens/>
        <w:autoSpaceDN w:val="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 w:rsidRPr="001D531D">
        <w:rPr>
          <w:rFonts w:ascii="Calibri" w:eastAsia="Times New Roman" w:hAnsi="Calibri" w:cs="Times New Roman"/>
          <w:noProof/>
          <w:lang w:eastAsia="pl-PL"/>
        </w:rPr>
        <w:drawing>
          <wp:inline distT="0" distB="0" distL="0" distR="0">
            <wp:extent cx="5400000" cy="2950243"/>
            <wp:effectExtent l="0" t="0" r="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950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sz w:val="20"/>
          <w:szCs w:val="20"/>
        </w:rPr>
        <w:t>34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Obwiednia momentów zginających Mz w kombinacjach SGN [kNm]</w:t>
      </w:r>
    </w:p>
    <w:p w:rsidR="001D531D" w:rsidRPr="001D531D" w:rsidRDefault="001D531D" w:rsidP="001D531D"/>
    <w:p w:rsidR="001D531D" w:rsidRPr="001D531D" w:rsidRDefault="001D531D" w:rsidP="001D531D">
      <w:pPr>
        <w:keepNext/>
        <w:suppressAutoHyphens/>
        <w:autoSpaceDN w:val="0"/>
        <w:ind w:left="360"/>
        <w:contextualSpacing/>
        <w:jc w:val="center"/>
        <w:textAlignment w:val="baseline"/>
        <w:rPr>
          <w:rFonts w:ascii="Calibri" w:eastAsia="Times New Roman" w:hAnsi="Calibri" w:cs="Times New Roman"/>
          <w:lang w:eastAsia="pl-PL"/>
        </w:rPr>
      </w:pPr>
      <w:r w:rsidRPr="001D531D">
        <w:rPr>
          <w:rFonts w:ascii="Calibri" w:eastAsia="Times New Roman" w:hAnsi="Calibri" w:cs="Times New Roman"/>
          <w:noProof/>
          <w:lang w:eastAsia="pl-PL"/>
        </w:rPr>
        <w:lastRenderedPageBreak/>
        <w:drawing>
          <wp:inline distT="0" distB="0" distL="0" distR="0">
            <wp:extent cx="3902986" cy="5072932"/>
            <wp:effectExtent l="0" t="0" r="0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904326" cy="50746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531D" w:rsidRPr="001D531D" w:rsidRDefault="001D531D" w:rsidP="001D531D">
      <w:pPr>
        <w:spacing w:line="240" w:lineRule="auto"/>
        <w:jc w:val="center"/>
        <w:rPr>
          <w:rFonts w:ascii="Arial" w:hAnsi="Arial" w:cs="Arial"/>
          <w:sz w:val="20"/>
          <w:szCs w:val="20"/>
        </w:rPr>
      </w:pPr>
      <w:r w:rsidRPr="001D531D">
        <w:rPr>
          <w:rFonts w:ascii="Arial" w:hAnsi="Arial" w:cs="Arial"/>
          <w:sz w:val="20"/>
          <w:szCs w:val="20"/>
        </w:rPr>
        <w:t xml:space="preserve">Rys. </w:t>
      </w:r>
      <w:r w:rsidR="00264EF0" w:rsidRPr="001D531D">
        <w:rPr>
          <w:rFonts w:ascii="Arial" w:hAnsi="Arial" w:cs="Arial"/>
          <w:sz w:val="20"/>
          <w:szCs w:val="20"/>
        </w:rPr>
        <w:fldChar w:fldCharType="begin"/>
      </w:r>
      <w:r w:rsidRPr="001D531D">
        <w:rPr>
          <w:rFonts w:ascii="Arial" w:hAnsi="Arial" w:cs="Arial"/>
          <w:sz w:val="20"/>
          <w:szCs w:val="20"/>
        </w:rPr>
        <w:instrText xml:space="preserve"> SEQ Rys. \* ARABIC </w:instrText>
      </w:r>
      <w:r w:rsidR="00264EF0" w:rsidRPr="001D531D">
        <w:rPr>
          <w:rFonts w:ascii="Arial" w:hAnsi="Arial" w:cs="Arial"/>
          <w:sz w:val="20"/>
          <w:szCs w:val="20"/>
        </w:rPr>
        <w:fldChar w:fldCharType="separate"/>
      </w:r>
      <w:r w:rsidRPr="001D531D">
        <w:rPr>
          <w:rFonts w:ascii="Arial" w:hAnsi="Arial" w:cs="Arial"/>
          <w:sz w:val="20"/>
          <w:szCs w:val="20"/>
        </w:rPr>
        <w:t>35</w:t>
      </w:r>
      <w:r w:rsidR="00264EF0" w:rsidRPr="001D531D">
        <w:rPr>
          <w:rFonts w:ascii="Arial" w:hAnsi="Arial" w:cs="Arial"/>
          <w:sz w:val="20"/>
          <w:szCs w:val="20"/>
        </w:rPr>
        <w:fldChar w:fldCharType="end"/>
      </w:r>
      <w:r w:rsidRPr="001D531D">
        <w:rPr>
          <w:rFonts w:ascii="Arial" w:hAnsi="Arial" w:cs="Arial"/>
          <w:sz w:val="20"/>
          <w:szCs w:val="20"/>
        </w:rPr>
        <w:t xml:space="preserve"> Wyniki wymiarowania dla najbardziej wytężonych elementów więźby dachowej</w:t>
      </w:r>
    </w:p>
    <w:p w:rsidR="001D531D" w:rsidRPr="001D531D" w:rsidRDefault="001D531D" w:rsidP="001D531D">
      <w:pPr>
        <w:suppressAutoHyphens/>
        <w:autoSpaceDN w:val="0"/>
        <w:ind w:left="360"/>
        <w:contextualSpacing/>
        <w:jc w:val="both"/>
        <w:textAlignment w:val="baseline"/>
        <w:rPr>
          <w:rFonts w:ascii="Arial" w:eastAsia="Times New Roman" w:hAnsi="Arial" w:cs="Arial"/>
          <w:lang w:eastAsia="pl-PL"/>
        </w:rPr>
      </w:pPr>
    </w:p>
    <w:p w:rsidR="001D531D" w:rsidRPr="001D531D" w:rsidRDefault="001D531D" w:rsidP="001D531D">
      <w:pPr>
        <w:snapToGrid w:val="0"/>
        <w:spacing w:line="360" w:lineRule="auto"/>
        <w:jc w:val="center"/>
        <w:textAlignment w:val="baseline"/>
        <w:rPr>
          <w:rFonts w:ascii="Arial" w:hAnsi="Arial" w:cs="Arial"/>
          <w:b/>
          <w:bCs/>
          <w:kern w:val="1"/>
          <w:u w:val="single"/>
          <w:lang w:eastAsia="ar-SA"/>
        </w:rPr>
      </w:pPr>
      <w:r w:rsidRPr="001D531D">
        <w:rPr>
          <w:rFonts w:ascii="Arial" w:hAnsi="Arial" w:cs="Arial"/>
          <w:b/>
          <w:bCs/>
          <w:kern w:val="1"/>
          <w:u w:val="single"/>
          <w:lang w:eastAsia="ar-SA"/>
        </w:rPr>
        <w:t xml:space="preserve">WARUNKI STANÓW GRANICZNYCH NOŚNOŚCI ORAZ UŻYTKOWANIA ZOSTAŁY SPEŁNIONE. </w:t>
      </w:r>
    </w:p>
    <w:p w:rsidR="001D531D" w:rsidRPr="001D531D" w:rsidRDefault="001D531D" w:rsidP="001D531D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Arial" w:eastAsia="SimSun" w:hAnsi="Arial" w:cs="Arial"/>
          <w:kern w:val="3"/>
          <w:u w:val="single"/>
          <w:lang w:eastAsia="zh-CN" w:bidi="hi-IN"/>
        </w:rPr>
      </w:pPr>
    </w:p>
    <w:p w:rsidR="001D531D" w:rsidRPr="001D531D" w:rsidRDefault="001D531D" w:rsidP="001D531D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Arial" w:eastAsia="SimSun" w:hAnsi="Arial" w:cs="Arial"/>
          <w:kern w:val="3"/>
          <w:u w:val="single"/>
          <w:lang w:eastAsia="zh-CN" w:bidi="hi-IN"/>
        </w:rPr>
      </w:pPr>
      <w:r w:rsidRPr="001D531D">
        <w:rPr>
          <w:rFonts w:ascii="Arial" w:eastAsia="SimSun" w:hAnsi="Arial" w:cs="Arial"/>
          <w:kern w:val="3"/>
          <w:u w:val="single"/>
          <w:lang w:eastAsia="zh-CN" w:bidi="hi-IN"/>
        </w:rPr>
        <w:t>OPRACOWALI:</w:t>
      </w:r>
    </w:p>
    <w:p w:rsidR="001D531D" w:rsidRPr="001D531D" w:rsidRDefault="001D531D" w:rsidP="001D531D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Arial" w:eastAsia="SimSun" w:hAnsi="Arial" w:cs="Arial"/>
          <w:kern w:val="3"/>
          <w:u w:val="single"/>
          <w:lang w:eastAsia="zh-CN" w:bidi="hi-IN"/>
        </w:rPr>
      </w:pPr>
    </w:p>
    <w:p w:rsidR="001D531D" w:rsidRPr="001D531D" w:rsidRDefault="001D531D" w:rsidP="001D531D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Arial" w:eastAsia="SimSun" w:hAnsi="Arial" w:cs="Arial"/>
          <w:kern w:val="3"/>
          <w:lang w:eastAsia="zh-CN" w:bidi="hi-IN"/>
        </w:rPr>
      </w:pPr>
      <w:r w:rsidRPr="001D531D">
        <w:rPr>
          <w:rFonts w:ascii="Arial" w:eastAsia="SimSun" w:hAnsi="Arial" w:cs="Arial"/>
          <w:kern w:val="3"/>
          <w:lang w:eastAsia="zh-CN" w:bidi="hi-IN"/>
        </w:rPr>
        <w:t xml:space="preserve">mgr inż. </w:t>
      </w:r>
      <w:r w:rsidR="0089029F">
        <w:rPr>
          <w:rFonts w:ascii="Arial" w:eastAsia="SimSun" w:hAnsi="Arial" w:cs="Arial"/>
          <w:kern w:val="3"/>
          <w:lang w:eastAsia="zh-CN" w:bidi="hi-IN"/>
        </w:rPr>
        <w:t>Oskar Goldmann</w:t>
      </w:r>
    </w:p>
    <w:p w:rsidR="001D531D" w:rsidRPr="001D531D" w:rsidRDefault="001D531D" w:rsidP="001D531D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Arial" w:eastAsia="SimSun" w:hAnsi="Arial" w:cs="Arial"/>
          <w:kern w:val="3"/>
          <w:lang w:eastAsia="zh-CN" w:bidi="hi-IN"/>
        </w:rPr>
      </w:pPr>
    </w:p>
    <w:p w:rsidR="001D531D" w:rsidRPr="001D531D" w:rsidRDefault="001D531D" w:rsidP="001D531D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Arial" w:eastAsia="SimSun" w:hAnsi="Arial" w:cs="Arial"/>
          <w:kern w:val="3"/>
          <w:lang w:eastAsia="zh-CN" w:bidi="hi-IN"/>
        </w:rPr>
      </w:pPr>
    </w:p>
    <w:p w:rsidR="001D531D" w:rsidRPr="001D531D" w:rsidRDefault="001D531D" w:rsidP="001D531D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Arial" w:eastAsia="SimSun" w:hAnsi="Arial" w:cs="Arial"/>
          <w:kern w:val="3"/>
          <w:lang w:eastAsia="zh-CN" w:bidi="hi-IN"/>
        </w:rPr>
      </w:pPr>
    </w:p>
    <w:p w:rsidR="001D531D" w:rsidRPr="001D531D" w:rsidRDefault="001D531D" w:rsidP="001D531D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Arial" w:eastAsia="SimSun" w:hAnsi="Arial" w:cs="Arial"/>
          <w:kern w:val="3"/>
          <w:lang w:eastAsia="zh-CN" w:bidi="hi-IN"/>
        </w:rPr>
      </w:pPr>
    </w:p>
    <w:p w:rsidR="001D531D" w:rsidRPr="001D531D" w:rsidRDefault="001D531D" w:rsidP="001D531D">
      <w:pPr>
        <w:widowControl w:val="0"/>
        <w:suppressAutoHyphens/>
        <w:autoSpaceDN w:val="0"/>
        <w:spacing w:after="0" w:line="240" w:lineRule="auto"/>
        <w:jc w:val="right"/>
        <w:textAlignment w:val="baseline"/>
        <w:rPr>
          <w:rFonts w:ascii="Arial" w:eastAsia="SimSun" w:hAnsi="Arial" w:cs="Arial"/>
          <w:kern w:val="3"/>
          <w:lang w:eastAsia="zh-CN" w:bidi="hi-IN"/>
        </w:rPr>
      </w:pPr>
      <w:r w:rsidRPr="001D531D">
        <w:rPr>
          <w:rFonts w:ascii="Arial" w:eastAsia="SimSun" w:hAnsi="Arial" w:cs="Arial"/>
          <w:kern w:val="3"/>
          <w:lang w:eastAsia="zh-CN" w:bidi="hi-IN"/>
        </w:rPr>
        <w:t>mgr inż. Arkadiusz SZOSTEK</w:t>
      </w:r>
    </w:p>
    <w:p w:rsidR="00A74814" w:rsidRPr="00625202" w:rsidRDefault="00A74814" w:rsidP="00625202">
      <w:pPr>
        <w:pStyle w:val="Akapitzlist"/>
        <w:ind w:left="0"/>
        <w:jc w:val="both"/>
        <w:rPr>
          <w:rFonts w:ascii="Arial" w:hAnsi="Arial" w:cs="Arial"/>
        </w:rPr>
      </w:pPr>
    </w:p>
    <w:sectPr w:rsidR="00A74814" w:rsidRPr="00625202" w:rsidSect="007869AD">
      <w:headerReference w:type="default" r:id="rId51"/>
      <w:footerReference w:type="default" r:id="rId52"/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0667C" w:rsidRDefault="00A0667C" w:rsidP="005F4B7F">
      <w:pPr>
        <w:spacing w:after="0" w:line="240" w:lineRule="auto"/>
      </w:pPr>
      <w:r>
        <w:separator/>
      </w:r>
    </w:p>
  </w:endnote>
  <w:endnote w:type="continuationSeparator" w:id="1">
    <w:p w:rsidR="00A0667C" w:rsidRDefault="00A0667C" w:rsidP="005F4B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GreekC">
    <w:panose1 w:val="00000400000000000000"/>
    <w:charset w:val="EE"/>
    <w:family w:val="auto"/>
    <w:pitch w:val="variable"/>
    <w:sig w:usb0="20002A87" w:usb1="00000000" w:usb2="00000000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04010"/>
      <w:docPartObj>
        <w:docPartGallery w:val="Page Numbers (Bottom of Page)"/>
        <w:docPartUnique/>
      </w:docPartObj>
    </w:sdtPr>
    <w:sdtContent>
      <w:p w:rsidR="003F4C81" w:rsidRDefault="00264EF0">
        <w:pPr>
          <w:pStyle w:val="Stopka"/>
          <w:jc w:val="right"/>
        </w:pPr>
        <w:r w:rsidRPr="0091286D">
          <w:rPr>
            <w:rFonts w:ascii="Arial" w:hAnsi="Arial" w:cs="Arial"/>
            <w:sz w:val="18"/>
            <w:szCs w:val="18"/>
          </w:rPr>
          <w:fldChar w:fldCharType="begin"/>
        </w:r>
        <w:r w:rsidR="003F4C81" w:rsidRPr="0091286D">
          <w:rPr>
            <w:rFonts w:ascii="Arial" w:hAnsi="Arial" w:cs="Arial"/>
            <w:sz w:val="18"/>
            <w:szCs w:val="18"/>
          </w:rPr>
          <w:instrText xml:space="preserve"> PAGE   \* MERGEFORMAT </w:instrText>
        </w:r>
        <w:r w:rsidRPr="0091286D">
          <w:rPr>
            <w:rFonts w:ascii="Arial" w:hAnsi="Arial" w:cs="Arial"/>
            <w:sz w:val="18"/>
            <w:szCs w:val="18"/>
          </w:rPr>
          <w:fldChar w:fldCharType="separate"/>
        </w:r>
        <w:r w:rsidR="00337295">
          <w:rPr>
            <w:rFonts w:ascii="Arial" w:hAnsi="Arial" w:cs="Arial"/>
            <w:noProof/>
            <w:sz w:val="18"/>
            <w:szCs w:val="18"/>
          </w:rPr>
          <w:t>1</w:t>
        </w:r>
        <w:r w:rsidRPr="0091286D">
          <w:rPr>
            <w:rFonts w:ascii="Arial" w:hAnsi="Arial" w:cs="Arial"/>
            <w:sz w:val="18"/>
            <w:szCs w:val="18"/>
          </w:rPr>
          <w:fldChar w:fldCharType="end"/>
        </w:r>
      </w:p>
    </w:sdtContent>
  </w:sdt>
  <w:p w:rsidR="003F4C81" w:rsidRDefault="003F4C81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0667C" w:rsidRDefault="00A0667C" w:rsidP="005F4B7F">
      <w:pPr>
        <w:spacing w:after="0" w:line="240" w:lineRule="auto"/>
      </w:pPr>
      <w:r>
        <w:separator/>
      </w:r>
    </w:p>
  </w:footnote>
  <w:footnote w:type="continuationSeparator" w:id="1">
    <w:p w:rsidR="00A0667C" w:rsidRDefault="00A0667C" w:rsidP="005F4B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4C81" w:rsidRPr="0036578E" w:rsidRDefault="00317775" w:rsidP="0036578E">
    <w:pPr>
      <w:autoSpaceDE w:val="0"/>
      <w:autoSpaceDN w:val="0"/>
      <w:adjustRightInd w:val="0"/>
      <w:spacing w:before="60"/>
      <w:jc w:val="center"/>
      <w:rPr>
        <w:rFonts w:ascii="Arial" w:hAnsi="Arial" w:cs="Arial"/>
        <w:sz w:val="16"/>
        <w:szCs w:val="16"/>
        <w:lang w:eastAsia="pl-PL"/>
      </w:rPr>
    </w:pPr>
    <w:r>
      <w:rPr>
        <w:rFonts w:ascii="Arial" w:hAnsi="Arial" w:cs="Arial"/>
        <w:sz w:val="16"/>
        <w:szCs w:val="16"/>
        <w:lang w:eastAsia="pl-PL"/>
      </w:rPr>
      <w:t xml:space="preserve">PROJEKT </w:t>
    </w:r>
    <w:r w:rsidR="00FE4E0B">
      <w:rPr>
        <w:rFonts w:ascii="Arial" w:hAnsi="Arial" w:cs="Arial"/>
        <w:sz w:val="16"/>
        <w:szCs w:val="16"/>
        <w:lang w:eastAsia="pl-PL"/>
      </w:rPr>
      <w:t>TECHNICZNY</w:t>
    </w:r>
    <w:r>
      <w:rPr>
        <w:rFonts w:ascii="Arial" w:hAnsi="Arial" w:cs="Arial"/>
        <w:sz w:val="16"/>
        <w:szCs w:val="16"/>
        <w:lang w:eastAsia="pl-PL"/>
      </w:rPr>
      <w:t xml:space="preserve">: </w:t>
    </w:r>
    <w:r w:rsidR="003F4C81">
      <w:rPr>
        <w:rFonts w:ascii="Arial" w:hAnsi="Arial" w:cs="Arial"/>
        <w:sz w:val="16"/>
        <w:szCs w:val="16"/>
        <w:lang w:eastAsia="pl-PL"/>
      </w:rPr>
      <w:t xml:space="preserve">PROJEKT ODTWORZENIA </w:t>
    </w:r>
    <w:r w:rsidR="003F4C81" w:rsidRPr="0036578E">
      <w:rPr>
        <w:rFonts w:ascii="Arial" w:hAnsi="Arial" w:cs="Arial"/>
        <w:sz w:val="16"/>
        <w:szCs w:val="16"/>
        <w:lang w:eastAsia="pl-PL"/>
      </w:rPr>
      <w:t>DACHU DLA PAŁACU W SIERAKOWIE ŚLĄSKIM W RAMACH ZADANIA PN."REWITALIZACJA ZESPOŁU PAŁACOWO-PARKOWEGO W SIERAKOWIE ŚLĄSKIM, W CELU NADANIA FUNKCJI INTEGRACJI MIĘDZYPOKOLENIOWEJ."</w:t>
    </w:r>
  </w:p>
  <w:p w:rsidR="003F4C81" w:rsidRPr="00506838" w:rsidRDefault="003F4C81" w:rsidP="00D83A36">
    <w:pPr>
      <w:autoSpaceDE w:val="0"/>
      <w:autoSpaceDN w:val="0"/>
      <w:adjustRightInd w:val="0"/>
      <w:ind w:left="426"/>
      <w:jc w:val="center"/>
      <w:rPr>
        <w:rFonts w:ascii="Arial" w:hAnsi="Arial" w:cs="Arial"/>
        <w:color w:val="000000"/>
        <w:sz w:val="16"/>
        <w:szCs w:val="16"/>
        <w:lang w:eastAsia="pl-PL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16229"/>
    <w:multiLevelType w:val="hybridMultilevel"/>
    <w:tmpl w:val="F91C43E4"/>
    <w:lvl w:ilvl="0" w:tplc="F822C37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8C0656"/>
    <w:multiLevelType w:val="hybridMultilevel"/>
    <w:tmpl w:val="A65E1606"/>
    <w:lvl w:ilvl="0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">
    <w:nsid w:val="041847A5"/>
    <w:multiLevelType w:val="hybridMultilevel"/>
    <w:tmpl w:val="9CCA63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296D7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0BB838E7"/>
    <w:multiLevelType w:val="hybridMultilevel"/>
    <w:tmpl w:val="82EC3E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13575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23A9552E"/>
    <w:multiLevelType w:val="hybridMultilevel"/>
    <w:tmpl w:val="0EFC2928"/>
    <w:lvl w:ilvl="0" w:tplc="04150011">
      <w:start w:val="1"/>
      <w:numFmt w:val="decimal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26694152"/>
    <w:multiLevelType w:val="hybridMultilevel"/>
    <w:tmpl w:val="744C0D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0155AA"/>
    <w:multiLevelType w:val="hybridMultilevel"/>
    <w:tmpl w:val="2F8A3556"/>
    <w:lvl w:ilvl="0" w:tplc="5FA46E4E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">
    <w:nsid w:val="29130AB7"/>
    <w:multiLevelType w:val="multilevel"/>
    <w:tmpl w:val="0582B7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>
    <w:nsid w:val="2A3739AA"/>
    <w:multiLevelType w:val="hybridMultilevel"/>
    <w:tmpl w:val="F9442BF0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8326A9"/>
    <w:multiLevelType w:val="hybridMultilevel"/>
    <w:tmpl w:val="D84695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BB0AA1"/>
    <w:multiLevelType w:val="hybridMultilevel"/>
    <w:tmpl w:val="E2AC6A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A22080"/>
    <w:multiLevelType w:val="hybridMultilevel"/>
    <w:tmpl w:val="F4D65326"/>
    <w:lvl w:ilvl="0" w:tplc="04150017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2FE760C7"/>
    <w:multiLevelType w:val="hybridMultilevel"/>
    <w:tmpl w:val="F9442BF0"/>
    <w:lvl w:ilvl="0" w:tplc="957C3498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102458"/>
    <w:multiLevelType w:val="hybridMultilevel"/>
    <w:tmpl w:val="F93293E2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>
    <w:nsid w:val="32AF1BDE"/>
    <w:multiLevelType w:val="hybridMultilevel"/>
    <w:tmpl w:val="B18029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8CA6F4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396D5C3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>
    <w:nsid w:val="3B70077A"/>
    <w:multiLevelType w:val="hybridMultilevel"/>
    <w:tmpl w:val="F0D02164"/>
    <w:lvl w:ilvl="0" w:tplc="04150011">
      <w:start w:val="1"/>
      <w:numFmt w:val="decimal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3F4A3C5A"/>
    <w:multiLevelType w:val="hybridMultilevel"/>
    <w:tmpl w:val="33DAB76C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1">
    <w:nsid w:val="420C1467"/>
    <w:multiLevelType w:val="hybridMultilevel"/>
    <w:tmpl w:val="71D431C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50005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5000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5000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2">
    <w:nsid w:val="42BE3D7B"/>
    <w:multiLevelType w:val="hybridMultilevel"/>
    <w:tmpl w:val="8FF89E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140AD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>
    <w:nsid w:val="46EB7BAD"/>
    <w:multiLevelType w:val="hybridMultilevel"/>
    <w:tmpl w:val="FDEAA304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5">
    <w:nsid w:val="49D707F9"/>
    <w:multiLevelType w:val="hybridMultilevel"/>
    <w:tmpl w:val="36B644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CBA37F6"/>
    <w:multiLevelType w:val="hybridMultilevel"/>
    <w:tmpl w:val="2E20E8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FD02FD1"/>
    <w:multiLevelType w:val="hybridMultilevel"/>
    <w:tmpl w:val="E4B0E6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0C72666"/>
    <w:multiLevelType w:val="hybridMultilevel"/>
    <w:tmpl w:val="94F402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0F753DD"/>
    <w:multiLevelType w:val="hybridMultilevel"/>
    <w:tmpl w:val="37A2B6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21072B7"/>
    <w:multiLevelType w:val="hybridMultilevel"/>
    <w:tmpl w:val="02282BC0"/>
    <w:lvl w:ilvl="0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1">
    <w:nsid w:val="5AB06AB7"/>
    <w:multiLevelType w:val="hybridMultilevel"/>
    <w:tmpl w:val="9A320B22"/>
    <w:lvl w:ilvl="0" w:tplc="04150017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>
    <w:nsid w:val="5C420D3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>
    <w:nsid w:val="60D93815"/>
    <w:multiLevelType w:val="hybridMultilevel"/>
    <w:tmpl w:val="8DC65F4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628B341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>
    <w:nsid w:val="6770038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>
    <w:nsid w:val="67F74850"/>
    <w:multiLevelType w:val="hybridMultilevel"/>
    <w:tmpl w:val="FF6A27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85F526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>
    <w:nsid w:val="69DC5AC2"/>
    <w:multiLevelType w:val="hybridMultilevel"/>
    <w:tmpl w:val="B9E63A1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49D7A0D"/>
    <w:multiLevelType w:val="hybridMultilevel"/>
    <w:tmpl w:val="D53CE916"/>
    <w:lvl w:ilvl="0" w:tplc="91EEE2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5B403F"/>
    <w:multiLevelType w:val="hybridMultilevel"/>
    <w:tmpl w:val="FE4AE968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21"/>
  </w:num>
  <w:num w:numId="2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8"/>
  </w:num>
  <w:num w:numId="5">
    <w:abstractNumId w:val="11"/>
  </w:num>
  <w:num w:numId="6">
    <w:abstractNumId w:val="35"/>
  </w:num>
  <w:num w:numId="7">
    <w:abstractNumId w:val="38"/>
  </w:num>
  <w:num w:numId="8">
    <w:abstractNumId w:val="15"/>
  </w:num>
  <w:num w:numId="9">
    <w:abstractNumId w:val="40"/>
  </w:num>
  <w:num w:numId="10">
    <w:abstractNumId w:val="31"/>
  </w:num>
  <w:num w:numId="11">
    <w:abstractNumId w:val="1"/>
  </w:num>
  <w:num w:numId="12">
    <w:abstractNumId w:val="30"/>
  </w:num>
  <w:num w:numId="13">
    <w:abstractNumId w:val="19"/>
  </w:num>
  <w:num w:numId="14">
    <w:abstractNumId w:val="0"/>
  </w:num>
  <w:num w:numId="15">
    <w:abstractNumId w:val="6"/>
  </w:num>
  <w:num w:numId="16">
    <w:abstractNumId w:val="13"/>
  </w:num>
  <w:num w:numId="17">
    <w:abstractNumId w:val="27"/>
  </w:num>
  <w:num w:numId="18">
    <w:abstractNumId w:val="29"/>
  </w:num>
  <w:num w:numId="19">
    <w:abstractNumId w:val="26"/>
  </w:num>
  <w:num w:numId="20">
    <w:abstractNumId w:val="7"/>
  </w:num>
  <w:num w:numId="21">
    <w:abstractNumId w:val="25"/>
  </w:num>
  <w:num w:numId="22">
    <w:abstractNumId w:val="33"/>
  </w:num>
  <w:num w:numId="23">
    <w:abstractNumId w:val="24"/>
  </w:num>
  <w:num w:numId="24">
    <w:abstractNumId w:val="20"/>
  </w:num>
  <w:num w:numId="25">
    <w:abstractNumId w:val="2"/>
  </w:num>
  <w:num w:numId="26">
    <w:abstractNumId w:val="12"/>
  </w:num>
  <w:num w:numId="27">
    <w:abstractNumId w:val="36"/>
  </w:num>
  <w:num w:numId="28">
    <w:abstractNumId w:val="39"/>
  </w:num>
  <w:num w:numId="29">
    <w:abstractNumId w:val="9"/>
  </w:num>
  <w:num w:numId="30">
    <w:abstractNumId w:val="22"/>
  </w:num>
  <w:num w:numId="31">
    <w:abstractNumId w:val="18"/>
  </w:num>
  <w:num w:numId="32">
    <w:abstractNumId w:val="34"/>
  </w:num>
  <w:num w:numId="33">
    <w:abstractNumId w:val="37"/>
  </w:num>
  <w:num w:numId="34">
    <w:abstractNumId w:val="3"/>
  </w:num>
  <w:num w:numId="35">
    <w:abstractNumId w:val="32"/>
  </w:num>
  <w:num w:numId="36">
    <w:abstractNumId w:val="14"/>
  </w:num>
  <w:num w:numId="37">
    <w:abstractNumId w:val="8"/>
  </w:num>
  <w:num w:numId="38">
    <w:abstractNumId w:val="10"/>
  </w:num>
  <w:num w:numId="39">
    <w:abstractNumId w:val="5"/>
  </w:num>
  <w:num w:numId="40">
    <w:abstractNumId w:val="17"/>
  </w:num>
  <w:num w:numId="41">
    <w:abstractNumId w:val="23"/>
  </w:num>
  <w:numIdMacAtCleanup w:val="2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44034"/>
  </w:hdrShapeDefaults>
  <w:footnotePr>
    <w:footnote w:id="0"/>
    <w:footnote w:id="1"/>
  </w:footnotePr>
  <w:endnotePr>
    <w:endnote w:id="0"/>
    <w:endnote w:id="1"/>
  </w:endnotePr>
  <w:compat/>
  <w:rsids>
    <w:rsidRoot w:val="007869AD"/>
    <w:rsid w:val="00000331"/>
    <w:rsid w:val="00005A98"/>
    <w:rsid w:val="00007B85"/>
    <w:rsid w:val="00012D9C"/>
    <w:rsid w:val="00020E82"/>
    <w:rsid w:val="00030BDF"/>
    <w:rsid w:val="00034CA6"/>
    <w:rsid w:val="00036103"/>
    <w:rsid w:val="00040E7A"/>
    <w:rsid w:val="0004425E"/>
    <w:rsid w:val="00045FB0"/>
    <w:rsid w:val="00055999"/>
    <w:rsid w:val="000560A1"/>
    <w:rsid w:val="00056533"/>
    <w:rsid w:val="000633D9"/>
    <w:rsid w:val="00065E1A"/>
    <w:rsid w:val="0007000F"/>
    <w:rsid w:val="000741B5"/>
    <w:rsid w:val="00075B68"/>
    <w:rsid w:val="00080104"/>
    <w:rsid w:val="00080CC1"/>
    <w:rsid w:val="0008595A"/>
    <w:rsid w:val="000931B7"/>
    <w:rsid w:val="000B32FD"/>
    <w:rsid w:val="000B6B42"/>
    <w:rsid w:val="000D0923"/>
    <w:rsid w:val="000D52E6"/>
    <w:rsid w:val="000E16F2"/>
    <w:rsid w:val="000F0DBD"/>
    <w:rsid w:val="000F2D2C"/>
    <w:rsid w:val="000F2E40"/>
    <w:rsid w:val="0010162A"/>
    <w:rsid w:val="001104CB"/>
    <w:rsid w:val="0011168C"/>
    <w:rsid w:val="00112F7C"/>
    <w:rsid w:val="0011404F"/>
    <w:rsid w:val="00117DCF"/>
    <w:rsid w:val="00121F4C"/>
    <w:rsid w:val="0012273B"/>
    <w:rsid w:val="00122E65"/>
    <w:rsid w:val="00136309"/>
    <w:rsid w:val="00137C2D"/>
    <w:rsid w:val="00140837"/>
    <w:rsid w:val="0015350D"/>
    <w:rsid w:val="001620E3"/>
    <w:rsid w:val="001658BD"/>
    <w:rsid w:val="0017041E"/>
    <w:rsid w:val="001845BF"/>
    <w:rsid w:val="0019338B"/>
    <w:rsid w:val="00193C3E"/>
    <w:rsid w:val="001A3C07"/>
    <w:rsid w:val="001A7E13"/>
    <w:rsid w:val="001B29CF"/>
    <w:rsid w:val="001B581C"/>
    <w:rsid w:val="001C1606"/>
    <w:rsid w:val="001C6BA8"/>
    <w:rsid w:val="001D1611"/>
    <w:rsid w:val="001D1A08"/>
    <w:rsid w:val="001D3D11"/>
    <w:rsid w:val="001D531D"/>
    <w:rsid w:val="001E116F"/>
    <w:rsid w:val="001E62A3"/>
    <w:rsid w:val="0022243C"/>
    <w:rsid w:val="002352C7"/>
    <w:rsid w:val="00235549"/>
    <w:rsid w:val="00236E6B"/>
    <w:rsid w:val="002536B0"/>
    <w:rsid w:val="00264EF0"/>
    <w:rsid w:val="002679E2"/>
    <w:rsid w:val="0027376A"/>
    <w:rsid w:val="00276881"/>
    <w:rsid w:val="002801E3"/>
    <w:rsid w:val="00280405"/>
    <w:rsid w:val="002829A3"/>
    <w:rsid w:val="00285E51"/>
    <w:rsid w:val="00294F1A"/>
    <w:rsid w:val="0029694F"/>
    <w:rsid w:val="002A5C0B"/>
    <w:rsid w:val="002C263D"/>
    <w:rsid w:val="002C43E3"/>
    <w:rsid w:val="002D175C"/>
    <w:rsid w:val="002D3D3C"/>
    <w:rsid w:val="002D505E"/>
    <w:rsid w:val="002E3261"/>
    <w:rsid w:val="002E76F4"/>
    <w:rsid w:val="002F1DFA"/>
    <w:rsid w:val="00317775"/>
    <w:rsid w:val="00323592"/>
    <w:rsid w:val="003315C0"/>
    <w:rsid w:val="00337295"/>
    <w:rsid w:val="003404AF"/>
    <w:rsid w:val="0034450B"/>
    <w:rsid w:val="0036219A"/>
    <w:rsid w:val="0036445D"/>
    <w:rsid w:val="00364571"/>
    <w:rsid w:val="0036578E"/>
    <w:rsid w:val="00365D69"/>
    <w:rsid w:val="003675A9"/>
    <w:rsid w:val="00376E01"/>
    <w:rsid w:val="00377112"/>
    <w:rsid w:val="003816D0"/>
    <w:rsid w:val="00392469"/>
    <w:rsid w:val="00395FA5"/>
    <w:rsid w:val="003A3AC6"/>
    <w:rsid w:val="003B1762"/>
    <w:rsid w:val="003B4041"/>
    <w:rsid w:val="003C6373"/>
    <w:rsid w:val="003E23C6"/>
    <w:rsid w:val="003F4B96"/>
    <w:rsid w:val="003F4C81"/>
    <w:rsid w:val="003F6371"/>
    <w:rsid w:val="004035E8"/>
    <w:rsid w:val="004045EE"/>
    <w:rsid w:val="004121EC"/>
    <w:rsid w:val="00412FCA"/>
    <w:rsid w:val="00423F33"/>
    <w:rsid w:val="00465DCD"/>
    <w:rsid w:val="00470B0E"/>
    <w:rsid w:val="00472100"/>
    <w:rsid w:val="00473717"/>
    <w:rsid w:val="00474DA8"/>
    <w:rsid w:val="00475DF6"/>
    <w:rsid w:val="004811D8"/>
    <w:rsid w:val="00486722"/>
    <w:rsid w:val="00495106"/>
    <w:rsid w:val="004A110E"/>
    <w:rsid w:val="004A1885"/>
    <w:rsid w:val="004A436A"/>
    <w:rsid w:val="004B4E00"/>
    <w:rsid w:val="004C654E"/>
    <w:rsid w:val="004C6DDD"/>
    <w:rsid w:val="004E53F3"/>
    <w:rsid w:val="004E6085"/>
    <w:rsid w:val="004E69B3"/>
    <w:rsid w:val="004E7A99"/>
    <w:rsid w:val="004F0982"/>
    <w:rsid w:val="004F4B0D"/>
    <w:rsid w:val="005001FB"/>
    <w:rsid w:val="00507948"/>
    <w:rsid w:val="0050799C"/>
    <w:rsid w:val="00516798"/>
    <w:rsid w:val="005203A3"/>
    <w:rsid w:val="0052626C"/>
    <w:rsid w:val="00543876"/>
    <w:rsid w:val="005438A2"/>
    <w:rsid w:val="005604BA"/>
    <w:rsid w:val="00563523"/>
    <w:rsid w:val="0057137D"/>
    <w:rsid w:val="00585E96"/>
    <w:rsid w:val="005872CF"/>
    <w:rsid w:val="00592E43"/>
    <w:rsid w:val="005A2872"/>
    <w:rsid w:val="005A33C5"/>
    <w:rsid w:val="005B0073"/>
    <w:rsid w:val="005B3805"/>
    <w:rsid w:val="005B765E"/>
    <w:rsid w:val="005C0C99"/>
    <w:rsid w:val="005D6F7B"/>
    <w:rsid w:val="005F3508"/>
    <w:rsid w:val="005F4B7F"/>
    <w:rsid w:val="005F5FDF"/>
    <w:rsid w:val="00614574"/>
    <w:rsid w:val="00617F00"/>
    <w:rsid w:val="00624272"/>
    <w:rsid w:val="00625202"/>
    <w:rsid w:val="00626BD6"/>
    <w:rsid w:val="00630F9E"/>
    <w:rsid w:val="0063290A"/>
    <w:rsid w:val="006372FD"/>
    <w:rsid w:val="00645DD9"/>
    <w:rsid w:val="00651C3F"/>
    <w:rsid w:val="00660D68"/>
    <w:rsid w:val="006620EB"/>
    <w:rsid w:val="00671557"/>
    <w:rsid w:val="00671FD7"/>
    <w:rsid w:val="006936EC"/>
    <w:rsid w:val="006A2157"/>
    <w:rsid w:val="006C2A8E"/>
    <w:rsid w:val="006C3242"/>
    <w:rsid w:val="006E1638"/>
    <w:rsid w:val="006E2568"/>
    <w:rsid w:val="006E570C"/>
    <w:rsid w:val="006F601A"/>
    <w:rsid w:val="0070244D"/>
    <w:rsid w:val="00724D11"/>
    <w:rsid w:val="00726FEC"/>
    <w:rsid w:val="0073113C"/>
    <w:rsid w:val="00731E27"/>
    <w:rsid w:val="0073310C"/>
    <w:rsid w:val="007353BC"/>
    <w:rsid w:val="0073602F"/>
    <w:rsid w:val="007442E5"/>
    <w:rsid w:val="00761E52"/>
    <w:rsid w:val="00767578"/>
    <w:rsid w:val="00767E76"/>
    <w:rsid w:val="00770B1E"/>
    <w:rsid w:val="007717A6"/>
    <w:rsid w:val="0078173C"/>
    <w:rsid w:val="00785772"/>
    <w:rsid w:val="007869AD"/>
    <w:rsid w:val="007A0A19"/>
    <w:rsid w:val="007B1081"/>
    <w:rsid w:val="007C1AA6"/>
    <w:rsid w:val="007C75EF"/>
    <w:rsid w:val="007D4677"/>
    <w:rsid w:val="007D6D0E"/>
    <w:rsid w:val="007E44CE"/>
    <w:rsid w:val="007F2492"/>
    <w:rsid w:val="007F3B9F"/>
    <w:rsid w:val="007F6D23"/>
    <w:rsid w:val="00814A5F"/>
    <w:rsid w:val="00816ACC"/>
    <w:rsid w:val="0084502D"/>
    <w:rsid w:val="0084635B"/>
    <w:rsid w:val="00850806"/>
    <w:rsid w:val="00864345"/>
    <w:rsid w:val="0086730C"/>
    <w:rsid w:val="008727AF"/>
    <w:rsid w:val="00887E4C"/>
    <w:rsid w:val="008901A6"/>
    <w:rsid w:val="0089029F"/>
    <w:rsid w:val="00897CBF"/>
    <w:rsid w:val="008A3A69"/>
    <w:rsid w:val="008A56FE"/>
    <w:rsid w:val="008B6550"/>
    <w:rsid w:val="008C5365"/>
    <w:rsid w:val="008D6964"/>
    <w:rsid w:val="008E30D5"/>
    <w:rsid w:val="008E76E6"/>
    <w:rsid w:val="008F27FF"/>
    <w:rsid w:val="00922C1F"/>
    <w:rsid w:val="00941036"/>
    <w:rsid w:val="009438FF"/>
    <w:rsid w:val="009444FF"/>
    <w:rsid w:val="00946A88"/>
    <w:rsid w:val="0094735B"/>
    <w:rsid w:val="009550C1"/>
    <w:rsid w:val="00965039"/>
    <w:rsid w:val="009657DD"/>
    <w:rsid w:val="00965B20"/>
    <w:rsid w:val="00966BE1"/>
    <w:rsid w:val="00973FF1"/>
    <w:rsid w:val="0097669E"/>
    <w:rsid w:val="009802ED"/>
    <w:rsid w:val="009860F4"/>
    <w:rsid w:val="00986432"/>
    <w:rsid w:val="00987A5C"/>
    <w:rsid w:val="0099003D"/>
    <w:rsid w:val="00996F97"/>
    <w:rsid w:val="009A0217"/>
    <w:rsid w:val="009A0CF8"/>
    <w:rsid w:val="009B3F68"/>
    <w:rsid w:val="009B6E72"/>
    <w:rsid w:val="009C1F65"/>
    <w:rsid w:val="009C431E"/>
    <w:rsid w:val="009D5135"/>
    <w:rsid w:val="009E24DF"/>
    <w:rsid w:val="009F33B6"/>
    <w:rsid w:val="009F66BB"/>
    <w:rsid w:val="00A0667C"/>
    <w:rsid w:val="00A07E7F"/>
    <w:rsid w:val="00A1202C"/>
    <w:rsid w:val="00A1307F"/>
    <w:rsid w:val="00A15995"/>
    <w:rsid w:val="00A245E5"/>
    <w:rsid w:val="00A26C58"/>
    <w:rsid w:val="00A3360B"/>
    <w:rsid w:val="00A33842"/>
    <w:rsid w:val="00A421F3"/>
    <w:rsid w:val="00A50025"/>
    <w:rsid w:val="00A53399"/>
    <w:rsid w:val="00A6405C"/>
    <w:rsid w:val="00A70875"/>
    <w:rsid w:val="00A7184D"/>
    <w:rsid w:val="00A74814"/>
    <w:rsid w:val="00A75511"/>
    <w:rsid w:val="00A76875"/>
    <w:rsid w:val="00A855DE"/>
    <w:rsid w:val="00A932DD"/>
    <w:rsid w:val="00AA1E46"/>
    <w:rsid w:val="00AA4F04"/>
    <w:rsid w:val="00AA79CD"/>
    <w:rsid w:val="00AA7AB5"/>
    <w:rsid w:val="00AC7A10"/>
    <w:rsid w:val="00AD3CF8"/>
    <w:rsid w:val="00AF11DF"/>
    <w:rsid w:val="00AF6EFD"/>
    <w:rsid w:val="00B06BB7"/>
    <w:rsid w:val="00B27AEC"/>
    <w:rsid w:val="00B44B23"/>
    <w:rsid w:val="00B531A0"/>
    <w:rsid w:val="00B56433"/>
    <w:rsid w:val="00B6389E"/>
    <w:rsid w:val="00B76C08"/>
    <w:rsid w:val="00B861DB"/>
    <w:rsid w:val="00BB42A0"/>
    <w:rsid w:val="00BC088C"/>
    <w:rsid w:val="00BC14DC"/>
    <w:rsid w:val="00BD254D"/>
    <w:rsid w:val="00BD3C9B"/>
    <w:rsid w:val="00BD4D1A"/>
    <w:rsid w:val="00BF1EEE"/>
    <w:rsid w:val="00BF2B1B"/>
    <w:rsid w:val="00BF4274"/>
    <w:rsid w:val="00BF7EA0"/>
    <w:rsid w:val="00C16871"/>
    <w:rsid w:val="00C249CA"/>
    <w:rsid w:val="00C33259"/>
    <w:rsid w:val="00C37792"/>
    <w:rsid w:val="00C52D61"/>
    <w:rsid w:val="00C60559"/>
    <w:rsid w:val="00C772BF"/>
    <w:rsid w:val="00C802C0"/>
    <w:rsid w:val="00C9714A"/>
    <w:rsid w:val="00CB1A1A"/>
    <w:rsid w:val="00CC1B89"/>
    <w:rsid w:val="00CE090B"/>
    <w:rsid w:val="00CE58CD"/>
    <w:rsid w:val="00CF143B"/>
    <w:rsid w:val="00CF18B2"/>
    <w:rsid w:val="00D13AF3"/>
    <w:rsid w:val="00D33790"/>
    <w:rsid w:val="00D80805"/>
    <w:rsid w:val="00D83A36"/>
    <w:rsid w:val="00D84C83"/>
    <w:rsid w:val="00D87801"/>
    <w:rsid w:val="00D90053"/>
    <w:rsid w:val="00DB14CB"/>
    <w:rsid w:val="00DB2590"/>
    <w:rsid w:val="00DB6CC1"/>
    <w:rsid w:val="00DC5878"/>
    <w:rsid w:val="00DD001D"/>
    <w:rsid w:val="00DD2DBA"/>
    <w:rsid w:val="00DD6F81"/>
    <w:rsid w:val="00DD7E36"/>
    <w:rsid w:val="00DE2A1D"/>
    <w:rsid w:val="00DE5072"/>
    <w:rsid w:val="00DE6A41"/>
    <w:rsid w:val="00E0027B"/>
    <w:rsid w:val="00E00DAF"/>
    <w:rsid w:val="00E00F03"/>
    <w:rsid w:val="00E121DA"/>
    <w:rsid w:val="00E139B6"/>
    <w:rsid w:val="00E1658D"/>
    <w:rsid w:val="00E36C3C"/>
    <w:rsid w:val="00E44CB8"/>
    <w:rsid w:val="00E6529C"/>
    <w:rsid w:val="00E70EAF"/>
    <w:rsid w:val="00E72BEE"/>
    <w:rsid w:val="00E96CDE"/>
    <w:rsid w:val="00EB1CFD"/>
    <w:rsid w:val="00EB5D47"/>
    <w:rsid w:val="00EC6C05"/>
    <w:rsid w:val="00ED08AA"/>
    <w:rsid w:val="00ED0D65"/>
    <w:rsid w:val="00ED3318"/>
    <w:rsid w:val="00EE0A1A"/>
    <w:rsid w:val="00EE15E0"/>
    <w:rsid w:val="00EE3A64"/>
    <w:rsid w:val="00EE6486"/>
    <w:rsid w:val="00F11603"/>
    <w:rsid w:val="00F1179F"/>
    <w:rsid w:val="00F254E5"/>
    <w:rsid w:val="00F25C0D"/>
    <w:rsid w:val="00F35277"/>
    <w:rsid w:val="00F47036"/>
    <w:rsid w:val="00F53BE3"/>
    <w:rsid w:val="00F60225"/>
    <w:rsid w:val="00F60820"/>
    <w:rsid w:val="00F61130"/>
    <w:rsid w:val="00F750D8"/>
    <w:rsid w:val="00F80C00"/>
    <w:rsid w:val="00F8112B"/>
    <w:rsid w:val="00F83167"/>
    <w:rsid w:val="00FA60A4"/>
    <w:rsid w:val="00FB124F"/>
    <w:rsid w:val="00FB2469"/>
    <w:rsid w:val="00FB7017"/>
    <w:rsid w:val="00FD3034"/>
    <w:rsid w:val="00FD48E6"/>
    <w:rsid w:val="00FD6EFF"/>
    <w:rsid w:val="00FE4C89"/>
    <w:rsid w:val="00FE4E0B"/>
    <w:rsid w:val="00FE516A"/>
    <w:rsid w:val="00FE67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4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rsid w:val="00BF1EEE"/>
  </w:style>
  <w:style w:type="paragraph" w:styleId="Nagwek1">
    <w:name w:val="heading 1"/>
    <w:basedOn w:val="Normalny"/>
    <w:next w:val="Normalny"/>
    <w:link w:val="Nagwek1Znak"/>
    <w:uiPriority w:val="9"/>
    <w:qFormat/>
    <w:rsid w:val="001C160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C160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C160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7869A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aliases w:val="tytuł"/>
    <w:basedOn w:val="Normalny"/>
    <w:link w:val="BezodstpwZnak"/>
    <w:uiPriority w:val="1"/>
    <w:qFormat/>
    <w:rsid w:val="001C1606"/>
    <w:pPr>
      <w:spacing w:after="0" w:line="240" w:lineRule="auto"/>
      <w:ind w:left="2160"/>
    </w:pPr>
    <w:rPr>
      <w:rFonts w:eastAsiaTheme="minorEastAsia"/>
      <w:color w:val="5A5A5A" w:themeColor="text1" w:themeTint="A5"/>
      <w:sz w:val="20"/>
      <w:szCs w:val="20"/>
      <w:lang w:val="en-US" w:bidi="en-US"/>
    </w:rPr>
  </w:style>
  <w:style w:type="character" w:customStyle="1" w:styleId="BezodstpwZnak">
    <w:name w:val="Bez odstępów Znak"/>
    <w:aliases w:val="tytuł Znak"/>
    <w:basedOn w:val="Domylnaczcionkaakapitu"/>
    <w:link w:val="Bezodstpw"/>
    <w:uiPriority w:val="1"/>
    <w:rsid w:val="001C1606"/>
    <w:rPr>
      <w:rFonts w:eastAsiaTheme="minorEastAsia"/>
      <w:color w:val="5A5A5A" w:themeColor="text1" w:themeTint="A5"/>
      <w:sz w:val="20"/>
      <w:szCs w:val="20"/>
      <w:lang w:val="en-US" w:bidi="en-US"/>
    </w:rPr>
  </w:style>
  <w:style w:type="paragraph" w:styleId="Akapitzlist">
    <w:name w:val="List Paragraph"/>
    <w:basedOn w:val="Normalny"/>
    <w:link w:val="AkapitzlistZnak"/>
    <w:uiPriority w:val="34"/>
    <w:qFormat/>
    <w:rsid w:val="001C1606"/>
    <w:pPr>
      <w:suppressAutoHyphens/>
      <w:autoSpaceDN w:val="0"/>
      <w:ind w:left="720"/>
      <w:contextualSpacing/>
      <w:textAlignment w:val="baseline"/>
    </w:pPr>
    <w:rPr>
      <w:rFonts w:ascii="Calibri" w:eastAsia="Times New Roman" w:hAnsi="Calibri" w:cs="Times New Roman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1C160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1C16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1C160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1C1606"/>
    <w:pPr>
      <w:outlineLvl w:val="9"/>
    </w:pPr>
  </w:style>
  <w:style w:type="character" w:customStyle="1" w:styleId="Nagwek4Znak">
    <w:name w:val="Nagłówek 4 Znak"/>
    <w:basedOn w:val="Domylnaczcionkaakapitu"/>
    <w:link w:val="Nagwek4"/>
    <w:uiPriority w:val="9"/>
    <w:rsid w:val="007869A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">
    <w:name w:val="header"/>
    <w:basedOn w:val="Normalny"/>
    <w:link w:val="NagwekZnak"/>
    <w:uiPriority w:val="99"/>
    <w:unhideWhenUsed/>
    <w:rsid w:val="007869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869AD"/>
  </w:style>
  <w:style w:type="paragraph" w:styleId="Stopka">
    <w:name w:val="footer"/>
    <w:basedOn w:val="Normalny"/>
    <w:link w:val="StopkaZnak"/>
    <w:uiPriority w:val="99"/>
    <w:unhideWhenUsed/>
    <w:rsid w:val="007869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869AD"/>
  </w:style>
  <w:style w:type="paragraph" w:styleId="Tekstdymka">
    <w:name w:val="Balloon Text"/>
    <w:basedOn w:val="Normalny"/>
    <w:link w:val="TekstdymkaZnak"/>
    <w:uiPriority w:val="99"/>
    <w:semiHidden/>
    <w:unhideWhenUsed/>
    <w:rsid w:val="007869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869AD"/>
    <w:rPr>
      <w:rFonts w:ascii="Tahoma" w:hAnsi="Tahoma" w:cs="Tahoma"/>
      <w:sz w:val="16"/>
      <w:szCs w:val="16"/>
    </w:rPr>
  </w:style>
  <w:style w:type="paragraph" w:styleId="Spistreci1">
    <w:name w:val="toc 1"/>
    <w:basedOn w:val="Normalny"/>
    <w:next w:val="Normalny"/>
    <w:autoRedefine/>
    <w:uiPriority w:val="39"/>
    <w:unhideWhenUsed/>
    <w:rsid w:val="008E76E6"/>
    <w:pPr>
      <w:tabs>
        <w:tab w:val="right" w:leader="dot" w:pos="9062"/>
      </w:tabs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869AD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869AD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869AD"/>
    <w:rPr>
      <w:color w:val="0000FF" w:themeColor="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869A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869A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869AD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7869AD"/>
    <w:rPr>
      <w:b/>
      <w:bCs/>
    </w:rPr>
  </w:style>
  <w:style w:type="character" w:customStyle="1" w:styleId="AkapitzlistZnak">
    <w:name w:val="Akapit z listą Znak"/>
    <w:link w:val="Akapitzlist"/>
    <w:uiPriority w:val="34"/>
    <w:qFormat/>
    <w:rsid w:val="007869AD"/>
    <w:rPr>
      <w:rFonts w:ascii="Calibri" w:eastAsia="Times New Roman" w:hAnsi="Calibri" w:cs="Times New Roman"/>
      <w:lang w:eastAsia="pl-PL"/>
    </w:rPr>
  </w:style>
  <w:style w:type="table" w:styleId="Tabela-Siatka">
    <w:name w:val="Table Grid"/>
    <w:basedOn w:val="Standardowy"/>
    <w:uiPriority w:val="59"/>
    <w:rsid w:val="007869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omylnaczcionkaakapitu"/>
    <w:rsid w:val="007869AD"/>
  </w:style>
  <w:style w:type="paragraph" w:styleId="Spistreci4">
    <w:name w:val="toc 4"/>
    <w:basedOn w:val="Normalny"/>
    <w:next w:val="Normalny"/>
    <w:autoRedefine/>
    <w:uiPriority w:val="39"/>
    <w:unhideWhenUsed/>
    <w:rsid w:val="007869AD"/>
    <w:pPr>
      <w:spacing w:after="100"/>
      <w:ind w:left="660"/>
    </w:pPr>
    <w:rPr>
      <w:rFonts w:eastAsiaTheme="minorEastAsia"/>
      <w:lang w:eastAsia="pl-PL"/>
    </w:rPr>
  </w:style>
  <w:style w:type="paragraph" w:styleId="Spistreci5">
    <w:name w:val="toc 5"/>
    <w:basedOn w:val="Normalny"/>
    <w:next w:val="Normalny"/>
    <w:autoRedefine/>
    <w:uiPriority w:val="39"/>
    <w:unhideWhenUsed/>
    <w:rsid w:val="007869AD"/>
    <w:pPr>
      <w:spacing w:after="100"/>
      <w:ind w:left="880"/>
    </w:pPr>
    <w:rPr>
      <w:rFonts w:eastAsiaTheme="minorEastAsia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7869AD"/>
    <w:pPr>
      <w:spacing w:after="100"/>
      <w:ind w:left="1100"/>
    </w:pPr>
    <w:rPr>
      <w:rFonts w:eastAsiaTheme="minorEastAsia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7869AD"/>
    <w:pPr>
      <w:spacing w:after="100"/>
      <w:ind w:left="1320"/>
    </w:pPr>
    <w:rPr>
      <w:rFonts w:eastAsiaTheme="minorEastAsia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7869AD"/>
    <w:pPr>
      <w:spacing w:after="100"/>
      <w:ind w:left="1540"/>
    </w:pPr>
    <w:rPr>
      <w:rFonts w:eastAsiaTheme="minorEastAsia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7869AD"/>
    <w:pPr>
      <w:spacing w:after="100"/>
      <w:ind w:left="1760"/>
    </w:pPr>
    <w:rPr>
      <w:rFonts w:eastAsiaTheme="minorEastAsia"/>
      <w:lang w:eastAsia="pl-PL"/>
    </w:rPr>
  </w:style>
  <w:style w:type="paragraph" w:styleId="Tytu">
    <w:name w:val="Title"/>
    <w:basedOn w:val="Normalny"/>
    <w:link w:val="TytuZnak"/>
    <w:qFormat/>
    <w:rsid w:val="007869A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pl-PL"/>
    </w:rPr>
  </w:style>
  <w:style w:type="character" w:customStyle="1" w:styleId="TytuZnak">
    <w:name w:val="Tytuł Znak"/>
    <w:basedOn w:val="Domylnaczcionkaakapitu"/>
    <w:link w:val="Tytu"/>
    <w:rsid w:val="007869AD"/>
    <w:rPr>
      <w:rFonts w:ascii="Times New Roman" w:eastAsia="Times New Roman" w:hAnsi="Times New Roman" w:cs="Times New Roman"/>
      <w:b/>
      <w:sz w:val="32"/>
      <w:szCs w:val="20"/>
      <w:lang w:eastAsia="pl-PL"/>
    </w:rPr>
  </w:style>
  <w:style w:type="paragraph" w:styleId="Tekstpodstawowy3">
    <w:name w:val="Body Text 3"/>
    <w:basedOn w:val="Normalny"/>
    <w:link w:val="Tekstpodstawowy3Znak"/>
    <w:rsid w:val="007869AD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0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7869AD"/>
    <w:rPr>
      <w:rFonts w:ascii="Times New Roman" w:eastAsia="Times New Roman" w:hAnsi="Times New Roman" w:cs="Times New Roman"/>
      <w:sz w:val="32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7869A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7869AD"/>
  </w:style>
  <w:style w:type="character" w:styleId="Odwoanieprzypisudolnego">
    <w:name w:val="footnote reference"/>
    <w:semiHidden/>
    <w:rsid w:val="007869AD"/>
    <w:rPr>
      <w:vertAlign w:val="superscript"/>
    </w:rPr>
  </w:style>
  <w:style w:type="paragraph" w:styleId="Tekstpodstawowy">
    <w:name w:val="Body Text"/>
    <w:basedOn w:val="Normalny"/>
    <w:link w:val="TekstpodstawowyZnak"/>
    <w:uiPriority w:val="99"/>
    <w:unhideWhenUsed/>
    <w:rsid w:val="007869A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869AD"/>
  </w:style>
  <w:style w:type="character" w:customStyle="1" w:styleId="FontStyle24">
    <w:name w:val="Font Style24"/>
    <w:rsid w:val="007869AD"/>
    <w:rPr>
      <w:rFonts w:ascii="Times New Roman" w:hAnsi="Times New Roman" w:cs="Times New Roman"/>
      <w:sz w:val="20"/>
      <w:szCs w:val="20"/>
    </w:rPr>
  </w:style>
  <w:style w:type="character" w:customStyle="1" w:styleId="FontStyle27">
    <w:name w:val="Font Style27"/>
    <w:rsid w:val="007869AD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13">
    <w:name w:val="Font Style13"/>
    <w:rsid w:val="007869AD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7869AD"/>
    <w:pPr>
      <w:autoSpaceDE w:val="0"/>
      <w:autoSpaceDN w:val="0"/>
      <w:adjustRightInd w:val="0"/>
      <w:spacing w:after="0" w:line="240" w:lineRule="auto"/>
    </w:pPr>
    <w:rPr>
      <w:rFonts w:ascii="Times New Roman" w:eastAsia="SimSun" w:hAnsi="Times New Roman" w:cs="Times New Roman"/>
      <w:color w:val="000000"/>
      <w:sz w:val="24"/>
      <w:szCs w:val="24"/>
      <w:lang w:eastAsia="pl-PL"/>
    </w:rPr>
  </w:style>
  <w:style w:type="paragraph" w:customStyle="1" w:styleId="Standard">
    <w:name w:val="Standard"/>
    <w:rsid w:val="007869AD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character" w:customStyle="1" w:styleId="ampvhf-fi6eec-kvuj8d">
    <w:name w:val="ampvhf-fi6eec-kvuj8d"/>
    <w:basedOn w:val="Domylnaczcionkaakapitu"/>
    <w:rsid w:val="007869AD"/>
  </w:style>
  <w:style w:type="character" w:customStyle="1" w:styleId="oao0-zehypd-vj7a6b">
    <w:name w:val="oao0-zehypd-vj7a6b"/>
    <w:basedOn w:val="Domylnaczcionkaakapitu"/>
    <w:rsid w:val="007869AD"/>
  </w:style>
  <w:style w:type="character" w:customStyle="1" w:styleId="a">
    <w:name w:val="_"/>
    <w:basedOn w:val="Domylnaczcionkaakapitu"/>
    <w:rsid w:val="00A245E5"/>
  </w:style>
  <w:style w:type="character" w:customStyle="1" w:styleId="ls7">
    <w:name w:val="ls7"/>
    <w:basedOn w:val="Domylnaczcionkaakapitu"/>
    <w:rsid w:val="00A245E5"/>
  </w:style>
  <w:style w:type="character" w:customStyle="1" w:styleId="ff4">
    <w:name w:val="ff4"/>
    <w:basedOn w:val="Domylnaczcionkaakapitu"/>
    <w:rsid w:val="00A245E5"/>
  </w:style>
  <w:style w:type="character" w:customStyle="1" w:styleId="ff2">
    <w:name w:val="ff2"/>
    <w:basedOn w:val="Domylnaczcionkaakapitu"/>
    <w:rsid w:val="00A245E5"/>
  </w:style>
  <w:style w:type="character" w:customStyle="1" w:styleId="ls8">
    <w:name w:val="ls8"/>
    <w:basedOn w:val="Domylnaczcionkaakapitu"/>
    <w:rsid w:val="00A245E5"/>
  </w:style>
  <w:style w:type="character" w:customStyle="1" w:styleId="ws1a">
    <w:name w:val="ws1a"/>
    <w:basedOn w:val="Domylnaczcionkaakapitu"/>
    <w:rsid w:val="00A245E5"/>
  </w:style>
  <w:style w:type="character" w:customStyle="1" w:styleId="ls11">
    <w:name w:val="ls11"/>
    <w:basedOn w:val="Domylnaczcionkaakapitu"/>
    <w:rsid w:val="00A245E5"/>
  </w:style>
  <w:style w:type="character" w:customStyle="1" w:styleId="lsa">
    <w:name w:val="lsa"/>
    <w:basedOn w:val="Domylnaczcionkaakapitu"/>
    <w:rsid w:val="00A245E5"/>
  </w:style>
  <w:style w:type="character" w:customStyle="1" w:styleId="ws5">
    <w:name w:val="ws5"/>
    <w:basedOn w:val="Domylnaczcionkaakapitu"/>
    <w:rsid w:val="00A245E5"/>
  </w:style>
  <w:style w:type="character" w:customStyle="1" w:styleId="key">
    <w:name w:val="key"/>
    <w:basedOn w:val="Domylnaczcionkaakapitu"/>
    <w:rsid w:val="009D5135"/>
  </w:style>
  <w:style w:type="character" w:customStyle="1" w:styleId="val">
    <w:name w:val="val"/>
    <w:basedOn w:val="Domylnaczcionkaakapitu"/>
    <w:rsid w:val="009D5135"/>
  </w:style>
  <w:style w:type="paragraph" w:styleId="NormalnyWeb">
    <w:name w:val="Normal (Web)"/>
    <w:basedOn w:val="Normalny"/>
    <w:uiPriority w:val="99"/>
    <w:semiHidden/>
    <w:unhideWhenUsed/>
    <w:rsid w:val="00626B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awartotabeli">
    <w:name w:val="Zawartość tabeli"/>
    <w:basedOn w:val="Normalny"/>
    <w:rsid w:val="00A75511"/>
    <w:pPr>
      <w:suppressLineNumbers/>
      <w:suppressAutoHyphens/>
      <w:spacing w:after="0" w:line="36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Legenda">
    <w:name w:val="caption"/>
    <w:basedOn w:val="Normalny"/>
    <w:next w:val="Normalny"/>
    <w:uiPriority w:val="35"/>
    <w:unhideWhenUsed/>
    <w:qFormat/>
    <w:rsid w:val="00EE15E0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90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3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6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06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00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0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02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0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420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5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40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1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5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17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6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0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372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955825">
          <w:marLeft w:val="0"/>
          <w:marRight w:val="0"/>
          <w:marTop w:val="222"/>
          <w:marBottom w:val="22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30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9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88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96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08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12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0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0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9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9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94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70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96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85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284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wmf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wmf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wmf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20A9F-EAC0-4525-B64B-8A29487585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30</Pages>
  <Words>2727</Words>
  <Characters>16367</Characters>
  <Application>Microsoft Office Word</Application>
  <DocSecurity>0</DocSecurity>
  <Lines>136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Ela</dc:creator>
  <cp:lastModifiedBy>Lenovo</cp:lastModifiedBy>
  <cp:revision>12</cp:revision>
  <cp:lastPrinted>2022-02-04T15:21:00Z</cp:lastPrinted>
  <dcterms:created xsi:type="dcterms:W3CDTF">2022-05-25T10:57:00Z</dcterms:created>
  <dcterms:modified xsi:type="dcterms:W3CDTF">2022-06-08T16:03:00Z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9d746c0-3369-42be-bf83-6862f3f56ae7_Enabled">
    <vt:lpwstr>true</vt:lpwstr>
  </property>
  <property fmtid="{D5CDD505-2E9C-101B-9397-08002B2CF9AE}" pid="3" name="MSIP_Label_e9d746c0-3369-42be-bf83-6862f3f56ae7_SetDate">
    <vt:lpwstr>2022-04-21T15:54:38Z</vt:lpwstr>
  </property>
  <property fmtid="{D5CDD505-2E9C-101B-9397-08002B2CF9AE}" pid="4" name="MSIP_Label_e9d746c0-3369-42be-bf83-6862f3f56ae7_Method">
    <vt:lpwstr>Standard</vt:lpwstr>
  </property>
  <property fmtid="{D5CDD505-2E9C-101B-9397-08002B2CF9AE}" pid="5" name="MSIP_Label_e9d746c0-3369-42be-bf83-6862f3f56ae7_Name">
    <vt:lpwstr>Fluor General</vt:lpwstr>
  </property>
  <property fmtid="{D5CDD505-2E9C-101B-9397-08002B2CF9AE}" pid="6" name="MSIP_Label_e9d746c0-3369-42be-bf83-6862f3f56ae7_SiteId">
    <vt:lpwstr>75864cfe-f26d-419c-b69d-c638695b5533</vt:lpwstr>
  </property>
  <property fmtid="{D5CDD505-2E9C-101B-9397-08002B2CF9AE}" pid="7" name="MSIP_Label_e9d746c0-3369-42be-bf83-6862f3f56ae7_ActionId">
    <vt:lpwstr>135cf5cd-4a2c-4d7d-932d-10b43797752f</vt:lpwstr>
  </property>
  <property fmtid="{D5CDD505-2E9C-101B-9397-08002B2CF9AE}" pid="8" name="MSIP_Label_e9d746c0-3369-42be-bf83-6862f3f56ae7_ContentBits">
    <vt:lpwstr>0</vt:lpwstr>
  </property>
</Properties>
</file>